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E8DA" w14:textId="4012CA89" w:rsidR="00713948" w:rsidRDefault="00713948" w:rsidP="00796C51">
      <w:pPr>
        <w:jc w:val="both"/>
      </w:pPr>
    </w:p>
    <w:p w14:paraId="2BF0C2A3" w14:textId="117C2449" w:rsidR="00F71CD0" w:rsidRDefault="00F71CD0" w:rsidP="00796C51">
      <w:pPr>
        <w:jc w:val="both"/>
      </w:pPr>
    </w:p>
    <w:p w14:paraId="0A611D29" w14:textId="77777777" w:rsidR="00F71CD0" w:rsidRPr="00431D4E" w:rsidRDefault="00F71CD0" w:rsidP="00636452">
      <w:pPr>
        <w:autoSpaceDE w:val="0"/>
        <w:autoSpaceDN w:val="0"/>
        <w:adjustRightInd w:val="0"/>
        <w:spacing w:after="0" w:line="240" w:lineRule="auto"/>
        <w:jc w:val="center"/>
        <w:rPr>
          <w:rFonts w:cs="SegoeUI"/>
          <w:color w:val="0052A0"/>
          <w:sz w:val="36"/>
          <w:szCs w:val="36"/>
        </w:rPr>
      </w:pPr>
      <w:r w:rsidRPr="00431D4E">
        <w:rPr>
          <w:rFonts w:cs="SegoeUI"/>
          <w:color w:val="0052A0"/>
          <w:sz w:val="36"/>
          <w:szCs w:val="36"/>
        </w:rPr>
        <w:t>METODICKÝ NÁVOD PRO SPLNĚNÍ POŽADAVKU NA</w:t>
      </w:r>
    </w:p>
    <w:p w14:paraId="6288C448" w14:textId="5011ED3C" w:rsidR="00F71CD0" w:rsidRPr="00431D4E" w:rsidRDefault="00F71CD0" w:rsidP="00636452">
      <w:pPr>
        <w:jc w:val="center"/>
        <w:rPr>
          <w:rFonts w:cs="SegoeUI"/>
          <w:color w:val="0052A0"/>
          <w:sz w:val="36"/>
          <w:szCs w:val="36"/>
        </w:rPr>
      </w:pPr>
      <w:r w:rsidRPr="00431D4E">
        <w:rPr>
          <w:rFonts w:cs="SegoeUI"/>
          <w:color w:val="0052A0"/>
          <w:sz w:val="36"/>
          <w:szCs w:val="36"/>
        </w:rPr>
        <w:t>ZAVEDENÍ ENERGETICKÉHO MANAGEMENTU</w:t>
      </w:r>
    </w:p>
    <w:p w14:paraId="5AC6FC8C" w14:textId="1ED37A54" w:rsidR="00431D4E" w:rsidRPr="00431D4E" w:rsidRDefault="00431D4E" w:rsidP="00796C51">
      <w:pPr>
        <w:jc w:val="both"/>
        <w:rPr>
          <w:rFonts w:cs="SegoeUI"/>
          <w:color w:val="0052A0"/>
        </w:rPr>
      </w:pPr>
    </w:p>
    <w:p w14:paraId="32089879" w14:textId="0ECE1707" w:rsidR="00431D4E" w:rsidRPr="00431D4E" w:rsidRDefault="00431D4E" w:rsidP="00796C51">
      <w:pPr>
        <w:pStyle w:val="Obsah1"/>
        <w:jc w:val="both"/>
      </w:pPr>
    </w:p>
    <w:p w14:paraId="65D390DD" w14:textId="775AA36B" w:rsidR="00431D4E" w:rsidRDefault="00431D4E" w:rsidP="00796C51">
      <w:pPr>
        <w:pStyle w:val="Nadpisobsahu"/>
        <w:spacing w:before="240" w:line="360" w:lineRule="auto"/>
        <w:jc w:val="both"/>
      </w:pPr>
      <w:bookmarkStart w:id="0" w:name="_Toc173848456"/>
      <w:r w:rsidRPr="00431D4E">
        <w:rPr>
          <w:rStyle w:val="Nadpis1Char"/>
          <w:rFonts w:ascii="Calibri" w:eastAsia="Calibri" w:hAnsi="Calibri" w:cs="Calibri"/>
          <w:color w:val="0070C0"/>
          <w:szCs w:val="28"/>
          <w:lang w:eastAsia="cs-CZ"/>
        </w:rPr>
        <w:t>Obsah</w:t>
      </w:r>
      <w:bookmarkEnd w:id="0"/>
    </w:p>
    <w:sdt>
      <w:sdtPr>
        <w:id w:val="-1477680621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  <w:sz w:val="22"/>
        </w:rPr>
      </w:sdtEndPr>
      <w:sdtContent>
        <w:p w14:paraId="6F7B1B49" w14:textId="46ADC47B" w:rsidR="00F24B43" w:rsidRDefault="00F24B43">
          <w:pPr>
            <w:pStyle w:val="Nadpisobsahu"/>
          </w:pPr>
          <w:r>
            <w:t>Obsah</w:t>
          </w:r>
        </w:p>
        <w:p w14:paraId="6930A3A6" w14:textId="5B6853AA" w:rsidR="00AE7B6E" w:rsidRDefault="00F24B43">
          <w:pPr>
            <w:pStyle w:val="Obsah1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48456" w:history="1">
            <w:r w:rsidR="00AE7B6E" w:rsidRPr="007D240E">
              <w:rPr>
                <w:rStyle w:val="Hypertextovodkaz"/>
                <w:rFonts w:ascii="Calibri" w:eastAsia="Calibri" w:hAnsi="Calibri" w:cs="Calibri"/>
                <w:noProof/>
                <w:lang w:eastAsia="cs-CZ"/>
              </w:rPr>
              <w:t>Obsah</w:t>
            </w:r>
            <w:r w:rsidR="00AE7B6E">
              <w:rPr>
                <w:noProof/>
                <w:webHidden/>
              </w:rPr>
              <w:tab/>
            </w:r>
            <w:r w:rsidR="00AE7B6E">
              <w:rPr>
                <w:noProof/>
                <w:webHidden/>
              </w:rPr>
              <w:fldChar w:fldCharType="begin"/>
            </w:r>
            <w:r w:rsidR="00AE7B6E">
              <w:rPr>
                <w:noProof/>
                <w:webHidden/>
              </w:rPr>
              <w:instrText xml:space="preserve"> PAGEREF _Toc173848456 \h </w:instrText>
            </w:r>
            <w:r w:rsidR="00AE7B6E">
              <w:rPr>
                <w:noProof/>
                <w:webHidden/>
              </w:rPr>
            </w:r>
            <w:r w:rsidR="00AE7B6E"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</w:t>
            </w:r>
            <w:r w:rsidR="00AE7B6E">
              <w:rPr>
                <w:noProof/>
                <w:webHidden/>
              </w:rPr>
              <w:fldChar w:fldCharType="end"/>
            </w:r>
          </w:hyperlink>
        </w:p>
        <w:p w14:paraId="0A0307C7" w14:textId="61C857C6" w:rsidR="00AE7B6E" w:rsidRDefault="00AE7B6E">
          <w:pPr>
            <w:pStyle w:val="Obsah1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57" w:history="1">
            <w:r w:rsidRPr="007D240E">
              <w:rPr>
                <w:rStyle w:val="Hypertextovodkaz"/>
                <w:rFonts w:ascii="Calibri" w:eastAsia="Calibri" w:hAnsi="Calibri" w:cs="Calibri"/>
                <w:bCs/>
                <w:noProof/>
                <w:lang w:eastAsia="cs-CZ"/>
              </w:rPr>
              <w:t>O metodickém pokynu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E030F" w14:textId="65A1E088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58" w:history="1">
            <w:r w:rsidRPr="007D240E">
              <w:rPr>
                <w:rStyle w:val="Hypertextovodkaz"/>
                <w:rFonts w:eastAsia="Calibri" w:cs="Calibri"/>
                <w:noProof/>
                <w:spacing w:val="15"/>
                <w:lang w:eastAsia="cs-CZ"/>
              </w:rPr>
              <w:t>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noProof/>
                <w:spacing w:val="15"/>
                <w:lang w:eastAsia="cs-CZ"/>
              </w:rPr>
              <w:t>Základní principy zavedení energetického managementu (EM)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81EE8" w14:textId="568B4D38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59" w:history="1">
            <w:r w:rsidRPr="007D240E">
              <w:rPr>
                <w:rStyle w:val="Hypertextovodkaz"/>
                <w:bCs/>
                <w:noProof/>
              </w:rPr>
              <w:t>1.1.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Definice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6768F" w14:textId="561584CF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0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Požadavky na energetický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F2257" w14:textId="71826309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2" w:history="1">
            <w:r w:rsidRPr="007D240E">
              <w:rPr>
                <w:rStyle w:val="Hypertextovodkaz"/>
                <w:bCs/>
                <w:noProof/>
              </w:rPr>
              <w:t>2.1.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Obecně platná pravidla pro vedení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54E00" w14:textId="4F752A1D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3" w:history="1">
            <w:r w:rsidRPr="007D240E">
              <w:rPr>
                <w:rStyle w:val="Hypertextovodkaz"/>
                <w:bCs/>
                <w:noProof/>
              </w:rPr>
              <w:t>2.2.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Podmínky pro vedení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E5382" w14:textId="3A4FCFCF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4" w:history="1">
            <w:r w:rsidRPr="007D240E">
              <w:rPr>
                <w:rStyle w:val="Hypertextovodkaz"/>
                <w:bCs/>
                <w:noProof/>
              </w:rPr>
              <w:t>2.3.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Požadavky na energetický management v rámci předmětu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65F4C" w14:textId="23723159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5" w:history="1">
            <w:r w:rsidRPr="007D240E">
              <w:rPr>
                <w:rStyle w:val="Hypertextovodkaz"/>
                <w:bCs/>
                <w:noProof/>
              </w:rPr>
              <w:t>2.4.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Doporučení pro energetický management v rámci předmětu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29B83" w14:textId="06EB856A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6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Specifické požadavky na energetický management ve vztahu k dotačním programům – požadavky na žadatele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4B8B6" w14:textId="3B50FFEE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8" w:history="1">
            <w:r w:rsidRPr="007D240E">
              <w:rPr>
                <w:rStyle w:val="Hypertextovodkaz"/>
                <w:noProof/>
              </w:rPr>
              <w:t>3.1.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Instalace měřící techniky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EDE42" w14:textId="4E3A1182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69" w:history="1">
            <w:r w:rsidRPr="007D240E">
              <w:rPr>
                <w:rStyle w:val="Hypertextovodkaz"/>
                <w:bCs/>
                <w:noProof/>
              </w:rPr>
              <w:t>3.2.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Vyhodnocování úspory v gastroprovozech, prádelnách a jiné infrastruktuře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1500A" w14:textId="3BA1D712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0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Požadavky na žadatele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8483F" w14:textId="774FEF25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2" w:history="1">
            <w:r w:rsidRPr="007D240E">
              <w:rPr>
                <w:rStyle w:val="Hypertextovodkaz"/>
                <w:bCs/>
                <w:noProof/>
              </w:rPr>
              <w:t>4.1.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Součinnost při zpracování energetického posudku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841FC" w14:textId="34326C42" w:rsidR="00AE7B6E" w:rsidRDefault="00AE7B6E">
          <w:pPr>
            <w:pStyle w:val="Obsah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3" w:history="1">
            <w:r w:rsidRPr="007D240E">
              <w:rPr>
                <w:rStyle w:val="Hypertextovodkaz"/>
                <w:noProof/>
              </w:rPr>
              <w:t>4.1.1.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Návrh způsobu provádění 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83F5F" w14:textId="19D88F3B" w:rsidR="00AE7B6E" w:rsidRDefault="00AE7B6E">
          <w:pPr>
            <w:pStyle w:val="Obsah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4" w:history="1">
            <w:r w:rsidRPr="007D240E">
              <w:rPr>
                <w:rStyle w:val="Hypertextovodkaz"/>
                <w:noProof/>
              </w:rPr>
              <w:t>4.1.2.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Vyregulování otopné soustavy a kontrola nastavení systému 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3E100" w14:textId="06A09134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5" w:history="1">
            <w:r w:rsidRPr="007D240E">
              <w:rPr>
                <w:rStyle w:val="Hypertextovodkaz"/>
                <w:bCs/>
                <w:noProof/>
              </w:rPr>
              <w:t>4.2.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Požadavky na Závěrečné vyhodnocení akce – pro žadatele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B8D66" w14:textId="68A1FADD" w:rsidR="00AE7B6E" w:rsidRDefault="00AE7B6E">
          <w:pPr>
            <w:pStyle w:val="Obsah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8" w:history="1">
            <w:r w:rsidRPr="007D240E">
              <w:rPr>
                <w:rStyle w:val="Hypertextovodkaz"/>
                <w:noProof/>
              </w:rPr>
              <w:t>4.3.1.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Součinnost při zpracování stanoviska k ZVA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C5812" w14:textId="13FFF503" w:rsidR="00AE7B6E" w:rsidRDefault="00AE7B6E">
          <w:pPr>
            <w:pStyle w:val="Obsah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79" w:history="1">
            <w:r w:rsidRPr="007D240E">
              <w:rPr>
                <w:rStyle w:val="Hypertextovodkaz"/>
                <w:noProof/>
              </w:rPr>
              <w:t>4.3.2.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Seznam dokumentů předkládaných pro doložení zavedení 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B9876" w14:textId="5899A087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0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5.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Požadavky na práci energetického specialisty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4AC41" w14:textId="3E730B09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2" w:history="1">
            <w:r w:rsidRPr="007D240E">
              <w:rPr>
                <w:rStyle w:val="Hypertextovodkaz"/>
                <w:bCs/>
                <w:noProof/>
              </w:rPr>
              <w:t>5.1.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Zpracování energetického posudku a PENB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0F4BB" w14:textId="381B83E3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3" w:history="1">
            <w:r w:rsidRPr="007D240E">
              <w:rPr>
                <w:rStyle w:val="Hypertextovodkaz"/>
                <w:bCs/>
                <w:noProof/>
              </w:rPr>
              <w:t>5.2.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Průkaz energetické náročnosti budovy včetně příloh (protokolů)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98FD6" w14:textId="08C335C4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4" w:history="1">
            <w:r w:rsidRPr="007D240E">
              <w:rPr>
                <w:rStyle w:val="Hypertextovodkaz"/>
                <w:bCs/>
                <w:noProof/>
              </w:rPr>
              <w:t>5.3.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Energetický posudek k závěrečnému vyhodnocení akce (ZVA)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FDFC9" w14:textId="400008B9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5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6.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Shrnutí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8C9BC" w14:textId="3C38F0C8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7" w:history="1">
            <w:r w:rsidRPr="007D240E">
              <w:rPr>
                <w:rStyle w:val="Hypertextovodkaz"/>
                <w:bCs/>
                <w:noProof/>
              </w:rPr>
              <w:t>6.1.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Míra (podrobnost)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FEF1D" w14:textId="3756ECF5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8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7.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Seznam použitých zkratek a vybraných pojmů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4FFC0" w14:textId="06FEFAB4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89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8.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Použité a doporučené zdroje a 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46F3F" w14:textId="1CEFB2D3" w:rsidR="00AE7B6E" w:rsidRDefault="00AE7B6E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0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9.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Příloha – Upřesnění požadavků na energetický management v rámci areálu více budov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C9F86" w14:textId="0EDCA2A8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4" w:history="1">
            <w:r w:rsidRPr="007D240E">
              <w:rPr>
                <w:rStyle w:val="Hypertextovodkaz"/>
                <w:bCs/>
                <w:noProof/>
              </w:rPr>
              <w:t>9.1.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Všechny budovy v areálu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0B724" w14:textId="0772F6D0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5" w:history="1">
            <w:r w:rsidRPr="007D240E">
              <w:rPr>
                <w:rStyle w:val="Hypertextovodkaz"/>
                <w:bCs/>
                <w:noProof/>
              </w:rPr>
              <w:t>9.2.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Několik budov v areálu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EA371" w14:textId="3E2D8EFF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6" w:history="1">
            <w:r w:rsidRPr="007D240E">
              <w:rPr>
                <w:rStyle w:val="Hypertextovodkaz"/>
                <w:bCs/>
                <w:noProof/>
              </w:rPr>
              <w:t>9.3.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Právě jedna budova v areálu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0E4D7" w14:textId="77A91C5A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7" w:history="1">
            <w:r w:rsidRPr="007D240E">
              <w:rPr>
                <w:rStyle w:val="Hypertextovodkaz"/>
                <w:bCs/>
                <w:noProof/>
              </w:rPr>
              <w:t>9.4.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Požadavky na podružná 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7EE30" w14:textId="0FC0FE4F" w:rsidR="00AE7B6E" w:rsidRDefault="00AE7B6E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498" w:history="1">
            <w:r w:rsidRPr="007D240E">
              <w:rPr>
                <w:rStyle w:val="Hypertextovodkaz"/>
                <w:bCs/>
                <w:noProof/>
              </w:rPr>
              <w:t>9.5.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Energetický management organizace nebo vybraného souboru budov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9785C" w14:textId="76B49B6B" w:rsidR="00AE7B6E" w:rsidRDefault="00AE7B6E">
          <w:pPr>
            <w:pStyle w:val="Obsah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09" w:history="1">
            <w:r w:rsidRPr="007D240E">
              <w:rPr>
                <w:rStyle w:val="Hypertextovodkaz"/>
                <w:noProof/>
              </w:rPr>
              <w:t>9.5.1.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noProof/>
              </w:rPr>
              <w:t>Energetický management pouze na jedné dotované budově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B41DB" w14:textId="70D2FDCE" w:rsidR="00AE7B6E" w:rsidRDefault="00AE7B6E">
          <w:pPr>
            <w:pStyle w:val="Obsah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0" w:history="1"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10.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rFonts w:eastAsia="Calibri" w:cs="Calibri"/>
                <w:bCs/>
                <w:noProof/>
                <w:spacing w:val="15"/>
                <w:lang w:eastAsia="cs-CZ"/>
              </w:rPr>
              <w:t>Příloha – upřesnění požadavků na práci energetického specialisty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A3FA2" w14:textId="18FA6B49" w:rsidR="00AE7B6E" w:rsidRDefault="00AE7B6E">
          <w:pPr>
            <w:pStyle w:val="Obsah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2" w:history="1">
            <w:r w:rsidRPr="007D240E">
              <w:rPr>
                <w:rStyle w:val="Hypertextovodkaz"/>
                <w:bCs/>
                <w:noProof/>
              </w:rPr>
              <w:t>10.1.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Podklady související s energetickým managementem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7F1DC" w14:textId="4722679C" w:rsidR="00AE7B6E" w:rsidRDefault="00AE7B6E">
          <w:pPr>
            <w:pStyle w:val="Obsah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3" w:history="1">
            <w:r w:rsidRPr="007D240E">
              <w:rPr>
                <w:rStyle w:val="Hypertextovodkaz"/>
                <w:bCs/>
                <w:noProof/>
              </w:rPr>
              <w:t>10.2.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Dotazník pro zjištění stavu a provozu budovy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64DC1" w14:textId="73352A44" w:rsidR="00AE7B6E" w:rsidRDefault="00AE7B6E">
          <w:pPr>
            <w:pStyle w:val="Obsah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4" w:history="1">
            <w:r w:rsidRPr="007D240E">
              <w:rPr>
                <w:rStyle w:val="Hypertextovodkaz"/>
                <w:bCs/>
                <w:noProof/>
              </w:rPr>
              <w:t>10.3.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Práce s klimatickými daty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1ADDE" w14:textId="6B03C810" w:rsidR="00AE7B6E" w:rsidRDefault="00AE7B6E">
          <w:pPr>
            <w:pStyle w:val="Obsah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5" w:history="1">
            <w:r w:rsidRPr="007D240E">
              <w:rPr>
                <w:rStyle w:val="Hypertextovodkaz"/>
                <w:bCs/>
                <w:noProof/>
              </w:rPr>
              <w:t>10.4.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7D240E">
              <w:rPr>
                <w:rStyle w:val="Hypertextovodkaz"/>
                <w:bCs/>
                <w:noProof/>
              </w:rPr>
              <w:t>Návrh způsobu vedení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805CD" w14:textId="3ECBBF68" w:rsidR="00AE7B6E" w:rsidRDefault="00AE7B6E">
          <w:pPr>
            <w:pStyle w:val="Obsah1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73848516" w:history="1">
            <w:r w:rsidRPr="007D240E">
              <w:rPr>
                <w:rStyle w:val="Hypertextovodkaz"/>
                <w:rFonts w:eastAsia="Calibri" w:cs="Calibri"/>
                <w:bCs/>
                <w:noProof/>
                <w:lang w:eastAsia="cs-CZ"/>
              </w:rPr>
              <w:t>10. 5. Shrnutí doporučeného postupu práce energetického specialisty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4E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2AFD6" w14:textId="21B34F88" w:rsidR="00F24B43" w:rsidRDefault="00F24B43">
          <w:r>
            <w:rPr>
              <w:b/>
              <w:bCs/>
            </w:rPr>
            <w:fldChar w:fldCharType="end"/>
          </w:r>
        </w:p>
      </w:sdtContent>
    </w:sdt>
    <w:p w14:paraId="4633B299" w14:textId="4857644F" w:rsidR="00431D4E" w:rsidRDefault="00431D4E" w:rsidP="00796C51">
      <w:pPr>
        <w:jc w:val="both"/>
      </w:pPr>
    </w:p>
    <w:p w14:paraId="5BB00489" w14:textId="0AAAF3CF" w:rsidR="00431D4E" w:rsidRDefault="00431D4E" w:rsidP="00796C51">
      <w:pPr>
        <w:jc w:val="both"/>
      </w:pPr>
    </w:p>
    <w:p w14:paraId="5B57FF39" w14:textId="59E7224B" w:rsidR="00431D4E" w:rsidRDefault="00431D4E" w:rsidP="00796C51">
      <w:pPr>
        <w:jc w:val="both"/>
      </w:pPr>
    </w:p>
    <w:p w14:paraId="131B895D" w14:textId="227180C4" w:rsidR="00431D4E" w:rsidRDefault="00431D4E" w:rsidP="00796C51">
      <w:pPr>
        <w:jc w:val="both"/>
      </w:pPr>
    </w:p>
    <w:p w14:paraId="776599B8" w14:textId="0FC722BB" w:rsidR="00431D4E" w:rsidRDefault="00431D4E" w:rsidP="00796C51">
      <w:pPr>
        <w:jc w:val="both"/>
      </w:pPr>
    </w:p>
    <w:p w14:paraId="658C0F36" w14:textId="49307C0F" w:rsidR="00431D4E" w:rsidRDefault="00431D4E" w:rsidP="00796C51">
      <w:pPr>
        <w:jc w:val="both"/>
      </w:pPr>
    </w:p>
    <w:p w14:paraId="64142570" w14:textId="73ED194B" w:rsidR="00431D4E" w:rsidRDefault="00431D4E" w:rsidP="00796C51">
      <w:pPr>
        <w:jc w:val="both"/>
      </w:pPr>
    </w:p>
    <w:p w14:paraId="69F049C1" w14:textId="424A6687" w:rsidR="00431D4E" w:rsidRDefault="00431D4E" w:rsidP="00796C51">
      <w:pPr>
        <w:jc w:val="both"/>
      </w:pPr>
    </w:p>
    <w:p w14:paraId="3B4C14B9" w14:textId="70C3C237" w:rsidR="00431D4E" w:rsidRDefault="00431D4E" w:rsidP="00796C51">
      <w:pPr>
        <w:jc w:val="both"/>
      </w:pPr>
    </w:p>
    <w:p w14:paraId="20FE9CFC" w14:textId="62D943B1" w:rsidR="00431D4E" w:rsidRDefault="00431D4E" w:rsidP="00796C51">
      <w:pPr>
        <w:jc w:val="both"/>
      </w:pPr>
    </w:p>
    <w:p w14:paraId="4406B677" w14:textId="5092D2EA" w:rsidR="00431D4E" w:rsidRDefault="00431D4E" w:rsidP="00796C51">
      <w:pPr>
        <w:jc w:val="both"/>
      </w:pPr>
    </w:p>
    <w:p w14:paraId="2BB23320" w14:textId="6E601D7A" w:rsidR="00431D4E" w:rsidRDefault="00431D4E" w:rsidP="00796C51">
      <w:pPr>
        <w:jc w:val="both"/>
      </w:pPr>
    </w:p>
    <w:p w14:paraId="7857BCC4" w14:textId="58F19753" w:rsidR="00431D4E" w:rsidRDefault="00431D4E" w:rsidP="00796C51">
      <w:pPr>
        <w:jc w:val="both"/>
      </w:pPr>
    </w:p>
    <w:p w14:paraId="69CE7429" w14:textId="77777777" w:rsidR="00431D4E" w:rsidRPr="00431D4E" w:rsidRDefault="00431D4E" w:rsidP="00796C51">
      <w:pPr>
        <w:pStyle w:val="Nadpisobsahu"/>
        <w:spacing w:before="240" w:line="360" w:lineRule="auto"/>
        <w:jc w:val="both"/>
        <w:rPr>
          <w:rStyle w:val="Nadpis1Char"/>
          <w:rFonts w:ascii="Calibri" w:eastAsia="Calibri" w:hAnsi="Calibri" w:cs="Calibri"/>
          <w:bCs/>
          <w:color w:val="0070C0"/>
          <w:szCs w:val="28"/>
          <w:lang w:eastAsia="cs-CZ"/>
        </w:rPr>
      </w:pPr>
      <w:bookmarkStart w:id="1" w:name="_Toc173848457"/>
      <w:r w:rsidRPr="00431D4E">
        <w:rPr>
          <w:rStyle w:val="Nadpis1Char"/>
          <w:rFonts w:ascii="Calibri" w:eastAsia="Calibri" w:hAnsi="Calibri" w:cs="Calibri"/>
          <w:bCs/>
          <w:color w:val="0070C0"/>
          <w:szCs w:val="28"/>
          <w:lang w:eastAsia="cs-CZ"/>
        </w:rPr>
        <w:t>O metodickém pokynu</w:t>
      </w:r>
      <w:bookmarkEnd w:id="1"/>
    </w:p>
    <w:p w14:paraId="143E9E6F" w14:textId="7E95FF52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Tento metodický návod je závazně doporučující (pokud je ve výzvě, či programu požadováno) pro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příjemce podpory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dotačních programech poskytovaných Státním fondem životní prostředí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oblasti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hospodaření s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energií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OZE.</w:t>
      </w:r>
    </w:p>
    <w:p w14:paraId="335D92F0" w14:textId="77777777" w:rsidR="00796C51" w:rsidRPr="00431D4E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505E635C" w14:textId="027349AE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Jedná se tak o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splnění povinnosti na zajištění energetického managementu (dále také EM) podle Pravidel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pro</w:t>
      </w:r>
      <w:r w:rsidR="00796C51">
        <w:rPr>
          <w:rFonts w:eastAsiaTheme="minorEastAsia" w:cstheme="minorHAnsi"/>
          <w:color w:val="auto"/>
          <w:lang w:eastAsia="cs-CZ"/>
        </w:rPr>
        <w:t> ž</w:t>
      </w:r>
      <w:r w:rsidRPr="00431D4E">
        <w:rPr>
          <w:rFonts w:eastAsiaTheme="minorEastAsia" w:cstheme="minorHAnsi"/>
          <w:color w:val="auto"/>
          <w:lang w:eastAsia="cs-CZ"/>
        </w:rPr>
        <w:t>adatele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příjemce podpory,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to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oblastech podpory:</w:t>
      </w:r>
    </w:p>
    <w:p w14:paraId="5016AC78" w14:textId="3935BA2F" w:rsidR="00431D4E" w:rsidRPr="00796C51" w:rsidRDefault="00431D4E" w:rsidP="00AE7B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Rekonstrukce budov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796C51">
        <w:rPr>
          <w:rFonts w:eastAsiaTheme="minorEastAsia" w:cstheme="minorHAnsi"/>
          <w:color w:val="auto"/>
          <w:lang w:eastAsia="cs-CZ"/>
        </w:rPr>
        <w:t>infrastruktury</w:t>
      </w:r>
    </w:p>
    <w:p w14:paraId="10E34E97" w14:textId="13DE22C0" w:rsidR="00431D4E" w:rsidRPr="00796C51" w:rsidRDefault="00431D4E" w:rsidP="00AE7B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Výstavba nových budov</w:t>
      </w:r>
    </w:p>
    <w:p w14:paraId="7B4AA5E8" w14:textId="7F023CA9" w:rsidR="00431D4E" w:rsidRPr="00796C51" w:rsidRDefault="00431D4E" w:rsidP="00AE7B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Obnovitelné zdroje energie</w:t>
      </w:r>
    </w:p>
    <w:p w14:paraId="43AE454F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31305B3E" w14:textId="24BF1DC6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Základním energetickým dokumentem při předložení žádosti o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dotaci je energetický posudek podle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vyhlášky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č. 141/2021 Sb., o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energetickém posudku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o údajích vedených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Systému monitoringu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spotřeby energie nebo Energetické posouzení dle zveřejněného vzoru.</w:t>
      </w:r>
    </w:p>
    <w:p w14:paraId="7C7434C4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7359604F" w14:textId="5967EB92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Tento metodický návod doplňuje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upřesňuje požadavky Energetického posudku nebo Energetického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posouzení.</w:t>
      </w:r>
    </w:p>
    <w:p w14:paraId="65125374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37994535" w14:textId="44654C2C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Postup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souladu s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tímto metodickým návodem povede ke splnění uvedené podmínky zavedení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energetického managementu po dobu udržitelnosti projektu. Současně však pomůže dlouhodobě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optimalizovat spotřebu energie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rámci spravovaného majetku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tím významně snižovat provozní výdaje</w:t>
      </w:r>
      <w:r w:rsidR="00796C51">
        <w:rPr>
          <w:rFonts w:eastAsiaTheme="minorEastAsia" w:cstheme="minorHAnsi"/>
          <w:color w:val="auto"/>
          <w:lang w:eastAsia="cs-CZ"/>
        </w:rPr>
        <w:t xml:space="preserve"> </w:t>
      </w:r>
      <w:r w:rsidRPr="00431D4E">
        <w:rPr>
          <w:rFonts w:eastAsiaTheme="minorEastAsia" w:cstheme="minorHAnsi"/>
          <w:color w:val="auto"/>
          <w:lang w:eastAsia="cs-CZ"/>
        </w:rPr>
        <w:t>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dlouhodobě plnit cíle v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oblasti hospodaření energií.</w:t>
      </w:r>
    </w:p>
    <w:p w14:paraId="6AFACB19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0E00E610" w14:textId="0608B96C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431D4E">
        <w:rPr>
          <w:rFonts w:eastAsiaTheme="minorEastAsia" w:cstheme="minorHAnsi"/>
          <w:color w:val="auto"/>
          <w:lang w:eastAsia="cs-CZ"/>
        </w:rPr>
        <w:t>Metodický pokyn ne je tvořen třemi částmi a</w:t>
      </w:r>
      <w:r w:rsidR="00F24B43">
        <w:rPr>
          <w:rFonts w:eastAsiaTheme="minorEastAsia" w:cstheme="minorHAnsi"/>
          <w:color w:val="auto"/>
          <w:lang w:eastAsia="cs-CZ"/>
        </w:rPr>
        <w:t> </w:t>
      </w:r>
      <w:r w:rsidRPr="00431D4E">
        <w:rPr>
          <w:rFonts w:eastAsiaTheme="minorEastAsia" w:cstheme="minorHAnsi"/>
          <w:color w:val="auto"/>
          <w:lang w:eastAsia="cs-CZ"/>
        </w:rPr>
        <w:t>přílohami:</w:t>
      </w:r>
    </w:p>
    <w:p w14:paraId="0744345F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</w:p>
    <w:p w14:paraId="5386A530" w14:textId="7E4864D2" w:rsidR="00431D4E" w:rsidRPr="00796C51" w:rsidRDefault="00431D4E" w:rsidP="00AE7B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Obecné požadavky</w:t>
      </w:r>
    </w:p>
    <w:p w14:paraId="6F7C172C" w14:textId="6824351A" w:rsidR="00431D4E" w:rsidRPr="00796C51" w:rsidRDefault="00431D4E" w:rsidP="00AE7B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Požadavky na žadatele</w:t>
      </w:r>
    </w:p>
    <w:p w14:paraId="0691F30A" w14:textId="7FD4768D" w:rsidR="00431D4E" w:rsidRPr="00796C51" w:rsidRDefault="00431D4E" w:rsidP="00AE7B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Požadavky na energetické specialisty</w:t>
      </w:r>
    </w:p>
    <w:p w14:paraId="47472930" w14:textId="59FB5C9C" w:rsidR="00431D4E" w:rsidRPr="00796C51" w:rsidRDefault="00431D4E" w:rsidP="00AE7B6E">
      <w:pPr>
        <w:pStyle w:val="Odstavecseseznamem"/>
        <w:numPr>
          <w:ilvl w:val="0"/>
          <w:numId w:val="10"/>
        </w:numPr>
        <w:jc w:val="both"/>
        <w:rPr>
          <w:rFonts w:eastAsiaTheme="minorEastAsia" w:cstheme="minorHAnsi"/>
          <w:color w:val="auto"/>
          <w:lang w:eastAsia="cs-CZ"/>
        </w:rPr>
      </w:pPr>
      <w:r w:rsidRPr="00796C51">
        <w:rPr>
          <w:rFonts w:eastAsiaTheme="minorEastAsia" w:cstheme="minorHAnsi"/>
          <w:color w:val="auto"/>
          <w:lang w:eastAsia="cs-CZ"/>
        </w:rPr>
        <w:t>Přílohy</w:t>
      </w:r>
    </w:p>
    <w:p w14:paraId="10284343" w14:textId="73A92885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3B846596" w14:textId="6139FB4A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086A30E2" w14:textId="6CE21043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3796C317" w14:textId="2DC720CC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4B420AF9" w14:textId="3FABDCA1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3F3BF517" w14:textId="7A363CB5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0DC3E54A" w14:textId="2F401356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4832A0B6" w14:textId="594C311F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5B054548" w14:textId="743FBEE2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4C8ADB3D" w14:textId="060985CF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365F1717" w14:textId="79058C5E" w:rsidR="00431D4E" w:rsidRDefault="00431D4E" w:rsidP="00796C51">
      <w:pPr>
        <w:jc w:val="both"/>
        <w:rPr>
          <w:rFonts w:eastAsiaTheme="minorEastAsia" w:cstheme="minorHAnsi"/>
          <w:color w:val="auto"/>
          <w:lang w:eastAsia="cs-CZ"/>
        </w:rPr>
      </w:pPr>
    </w:p>
    <w:p w14:paraId="121BD31F" w14:textId="5FF65CA2" w:rsidR="00431D4E" w:rsidRPr="00431D4E" w:rsidRDefault="00431D4E" w:rsidP="00F24B43">
      <w:pPr>
        <w:pStyle w:val="Podnadpis"/>
        <w:rPr>
          <w:rStyle w:val="Nadpis1Char"/>
          <w:rFonts w:asciiTheme="minorHAnsi" w:eastAsia="Calibri" w:hAnsiTheme="minorHAnsi" w:cs="Calibri"/>
          <w:color w:val="0070C0"/>
          <w:szCs w:val="28"/>
        </w:rPr>
      </w:pPr>
      <w:bookmarkStart w:id="2" w:name="_Toc173848458"/>
      <w:r w:rsidRPr="00431D4E">
        <w:rPr>
          <w:rStyle w:val="Nadpis1Char"/>
          <w:rFonts w:asciiTheme="minorHAnsi" w:eastAsia="Calibri" w:hAnsiTheme="minorHAnsi" w:cs="Calibri"/>
          <w:color w:val="0070C0"/>
          <w:szCs w:val="28"/>
        </w:rPr>
        <w:lastRenderedPageBreak/>
        <w:t>Základní principy zavedení energetického managementu (EM)</w:t>
      </w:r>
      <w:bookmarkEnd w:id="2"/>
    </w:p>
    <w:p w14:paraId="580E1A46" w14:textId="76350EEC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Základní principy energetického managementu (dále také EM) ve vztahu ke splnění požadavků pro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dotační akce vycházejí zásadně 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normy ČSN EN ISO 50001. Pro účely plnění požadavků dotačních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programů jsou tyto principy upřesněny zejména v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oblastech požadavků na monitoring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způsob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vyhodnocování.</w:t>
      </w:r>
    </w:p>
    <w:p w14:paraId="06F1566E" w14:textId="77777777" w:rsidR="00796C51" w:rsidRPr="00431D4E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DA4F8BA" w14:textId="13D12F7E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Cílem energetického managementu je řízení spotřeby energie (případně spotřeby vody) za účelem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dlouhodobého snižování dopadů na životní prostředí, jehož významným vedlejším efektem je snižování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provozních nákladů.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Samotné provedení investičních opatření pro snížení energetické náročnosti (zateplení, výměna oken,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výměna zdroje tepla) ještě nezaručuje dlouhodobě udržitelné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nejvyšší možné, resp. požadované nebo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optimální snížení spotřeby energie.</w:t>
      </w:r>
    </w:p>
    <w:p w14:paraId="54AB353E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803362C" w14:textId="4C42EC98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Tento optimální stav je možné zajistit teprve ve spojení 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opatřeními, jako je regulace otopné soustavy,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přizpůsobení provozu technologických zařízení novému stavu budov, proškolení uživatelů budov,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zpracování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dodržování provozních řádů apod.</w:t>
      </w:r>
    </w:p>
    <w:p w14:paraId="2F8FA89C" w14:textId="77777777" w:rsidR="00796C51" w:rsidRPr="00431D4E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3F91816" w14:textId="77CD1F95" w:rsidR="00796C51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Tento metodický návod vychází 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předpokladu, že stále více subjektů (potenciálních žadatelů o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dotaci)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má energetický management na nějaké úrovni zavedený, případně má certifikovaný systém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energetického managementu podle ČSN EN ISO 50001 nebo energetický management zavádí.</w:t>
      </w:r>
      <w:r w:rsidR="00796C51">
        <w:rPr>
          <w:rFonts w:cs="SegoeUI"/>
          <w:color w:val="404040"/>
        </w:rPr>
        <w:t xml:space="preserve"> </w:t>
      </w:r>
    </w:p>
    <w:p w14:paraId="24D96EC6" w14:textId="77777777" w:rsidR="00796C51" w:rsidRDefault="00796C5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549F2D5" w14:textId="52268CE5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Energetický management v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normou zahrnuje i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další činnosti, například:</w:t>
      </w:r>
    </w:p>
    <w:p w14:paraId="40F5A7BA" w14:textId="6671D5C0" w:rsidR="00431D4E" w:rsidRPr="00796C51" w:rsidRDefault="00431D4E" w:rsidP="00AE7B6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asistenci při přípravě projektových záměrů,</w:t>
      </w:r>
    </w:p>
    <w:p w14:paraId="2B3055F3" w14:textId="1E130156" w:rsidR="00431D4E" w:rsidRPr="00796C51" w:rsidRDefault="00431D4E" w:rsidP="00AE7B6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konzultace projektové dokumentace,</w:t>
      </w:r>
    </w:p>
    <w:p w14:paraId="785E1AC6" w14:textId="2851729D" w:rsidR="00431D4E" w:rsidRPr="00796C51" w:rsidRDefault="00431D4E" w:rsidP="00AE7B6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účast na stavebním dozoru</w:t>
      </w:r>
    </w:p>
    <w:p w14:paraId="4D36136B" w14:textId="3329976A" w:rsidR="00431D4E" w:rsidRPr="00796C51" w:rsidRDefault="00431D4E" w:rsidP="00AE7B6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asistenci při provozu budovy – nastavení provozních řádů, školení uživatelů apod.</w:t>
      </w:r>
    </w:p>
    <w:p w14:paraId="2E93C285" w14:textId="622F72A3" w:rsidR="00431D4E" w:rsidRPr="00431D4E" w:rsidRDefault="00E05A12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3" w:name="_Toc173848459"/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Definice energetického managementu</w:t>
      </w:r>
      <w:bookmarkEnd w:id="3"/>
    </w:p>
    <w:p w14:paraId="362B9545" w14:textId="63ABA12A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Podle normy ČSN EN ISO 50001:2018 je energetický management cyklický proces neustálého zlepšování</w:t>
      </w:r>
      <w:r w:rsidR="00796C51">
        <w:rPr>
          <w:rFonts w:cs="SegoeUI"/>
          <w:color w:val="404040"/>
        </w:rPr>
        <w:t xml:space="preserve"> e</w:t>
      </w:r>
      <w:r w:rsidRPr="00431D4E">
        <w:rPr>
          <w:rFonts w:cs="SegoeUI"/>
          <w:color w:val="404040"/>
        </w:rPr>
        <w:t>nergetického hospodářství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je založený 4 základních činnostech (PDCA):</w:t>
      </w:r>
    </w:p>
    <w:p w14:paraId="429652BB" w14:textId="44D4D242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Plánuj</w:t>
      </w:r>
      <w:r w:rsidR="00796C51">
        <w:rPr>
          <w:rFonts w:cs="SegoeUI-Bold"/>
          <w:b/>
          <w:bCs/>
          <w:color w:val="404040"/>
        </w:rPr>
        <w:t xml:space="preserve"> </w:t>
      </w:r>
      <w:r w:rsidRPr="00431D4E">
        <w:rPr>
          <w:rFonts w:cs="SegoeUI-Bold"/>
          <w:b/>
          <w:bCs/>
          <w:color w:val="404040"/>
        </w:rPr>
        <w:t>(</w:t>
      </w:r>
      <w:proofErr w:type="spellStart"/>
      <w:r w:rsidRPr="00431D4E">
        <w:rPr>
          <w:rFonts w:cs="SegoeUI-Bold"/>
          <w:b/>
          <w:bCs/>
          <w:color w:val="404040"/>
        </w:rPr>
        <w:t>Plan</w:t>
      </w:r>
      <w:proofErr w:type="spellEnd"/>
      <w:r w:rsidRPr="00431D4E">
        <w:rPr>
          <w:rFonts w:cs="SegoeUI-Bold"/>
          <w:b/>
          <w:bCs/>
          <w:color w:val="404040"/>
        </w:rPr>
        <w:t>)</w:t>
      </w:r>
    </w:p>
    <w:p w14:paraId="3B044647" w14:textId="3F928368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Provádění přezkoumání spotřeby energie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stanovování výchozího stavu, ukazatelů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energetické náročnosti, cílů, cílových hodnot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akčních plánů, nezbytných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pro dosahování výsledků, které snižují energetickou náročnost v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souladu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energetickou politikou organizace.</w:t>
      </w:r>
    </w:p>
    <w:p w14:paraId="23DD7EB6" w14:textId="24F1BC9F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Dělej</w:t>
      </w:r>
      <w:r w:rsidR="00796C51">
        <w:rPr>
          <w:rFonts w:cs="SegoeUI-Bold"/>
          <w:b/>
          <w:bCs/>
          <w:color w:val="404040"/>
        </w:rPr>
        <w:t xml:space="preserve"> </w:t>
      </w:r>
      <w:r w:rsidRPr="00431D4E">
        <w:rPr>
          <w:rFonts w:cs="SegoeUI-Bold"/>
          <w:b/>
          <w:bCs/>
          <w:color w:val="404040"/>
        </w:rPr>
        <w:t>(Do)</w:t>
      </w:r>
    </w:p>
    <w:p w14:paraId="21BBF856" w14:textId="50B34EE1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Zavádění akčních plánů managementu hospodaření 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energií. Plánování, příprava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realizace konkrétních opatření, investičních i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neinvestičních akcí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ve správné časové souslednosti, na základě objektivních ukazatelů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podle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stanoveného harmonogramu (obvykle roční plány v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návaznosti na zavedený postup</w:t>
      </w:r>
    </w:p>
    <w:p w14:paraId="4332B490" w14:textId="77777777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přípravy ročních rozpočtů).</w:t>
      </w:r>
    </w:p>
    <w:p w14:paraId="1059D6D1" w14:textId="68DDF70D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Kontroluj</w:t>
      </w:r>
      <w:r w:rsidR="00796C51">
        <w:rPr>
          <w:rFonts w:cs="SegoeUI-Bold"/>
          <w:b/>
          <w:bCs/>
          <w:color w:val="404040"/>
        </w:rPr>
        <w:t xml:space="preserve"> </w:t>
      </w:r>
      <w:r w:rsidRPr="00431D4E">
        <w:rPr>
          <w:rFonts w:cs="SegoeUI-Bold"/>
          <w:b/>
          <w:bCs/>
          <w:color w:val="404040"/>
        </w:rPr>
        <w:t>(</w:t>
      </w:r>
      <w:proofErr w:type="spellStart"/>
      <w:r w:rsidRPr="00431D4E">
        <w:rPr>
          <w:rFonts w:cs="SegoeUI-Bold"/>
          <w:b/>
          <w:bCs/>
          <w:color w:val="404040"/>
        </w:rPr>
        <w:t>Check</w:t>
      </w:r>
      <w:proofErr w:type="spellEnd"/>
      <w:r w:rsidRPr="00431D4E">
        <w:rPr>
          <w:rFonts w:cs="SegoeUI-Bold"/>
          <w:b/>
          <w:bCs/>
          <w:color w:val="404040"/>
        </w:rPr>
        <w:t>)</w:t>
      </w:r>
    </w:p>
    <w:p w14:paraId="53CF380D" w14:textId="69B65E42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Procesy monitorování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měření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klíčové charakteristiky činností,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které determinují energetickou náročnost vzhledem k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energetické politice, cílům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zprávám o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výsledcích.</w:t>
      </w:r>
    </w:p>
    <w:p w14:paraId="33C9FA81" w14:textId="265B9F04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Jednej</w:t>
      </w:r>
      <w:r w:rsidR="00796C51">
        <w:rPr>
          <w:rFonts w:cs="SegoeUI-Bold"/>
          <w:b/>
          <w:bCs/>
          <w:color w:val="404040"/>
        </w:rPr>
        <w:t xml:space="preserve"> </w:t>
      </w:r>
      <w:r w:rsidRPr="00431D4E">
        <w:rPr>
          <w:rFonts w:cs="SegoeUI-Bold"/>
          <w:b/>
          <w:bCs/>
          <w:color w:val="404040"/>
        </w:rPr>
        <w:t>(</w:t>
      </w:r>
      <w:proofErr w:type="spellStart"/>
      <w:r w:rsidRPr="00431D4E">
        <w:rPr>
          <w:rFonts w:cs="SegoeUI-Bold"/>
          <w:b/>
          <w:bCs/>
          <w:color w:val="404040"/>
        </w:rPr>
        <w:t>Act</w:t>
      </w:r>
      <w:proofErr w:type="spellEnd"/>
      <w:r w:rsidRPr="00431D4E">
        <w:rPr>
          <w:rFonts w:cs="SegoeUI-Bold"/>
          <w:b/>
          <w:bCs/>
          <w:color w:val="404040"/>
        </w:rPr>
        <w:t>)</w:t>
      </w:r>
    </w:p>
    <w:p w14:paraId="067B319B" w14:textId="4F6A4AC9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Provádění opatření k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neustálému snižování energetické náročnosti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zlepšování systému hospodaření 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energií.</w:t>
      </w:r>
    </w:p>
    <w:p w14:paraId="3F2ABAC9" w14:textId="5A56619B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68CDBFD9" w14:textId="77777777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6B47D16" w14:textId="31A01612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Na základě tohoto principu pro každou organizaci (potažmo budovu) nastavit individuálně energetický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management s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cílem postupného dosahování úspor energie, ale také ostatních provozních nákladů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případně také zlepšení organizace práce. Jedná se o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uzavřený cyklický proces neustálého zlepšování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energetického hospodářství, který se (bez ohledu na velikost organizace) skládá zejména 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těchto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činností:</w:t>
      </w:r>
    </w:p>
    <w:p w14:paraId="452F9606" w14:textId="5F28267B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Měření a</w:t>
      </w:r>
      <w:r w:rsidR="00F24B43">
        <w:rPr>
          <w:rFonts w:cs="SegoeUI"/>
          <w:color w:val="404040"/>
        </w:rPr>
        <w:t> </w:t>
      </w:r>
      <w:r w:rsidRPr="00796C51">
        <w:rPr>
          <w:rFonts w:cs="SegoeUI"/>
          <w:color w:val="404040"/>
        </w:rPr>
        <w:t>zaznamenávání spotřeby energie alespoň v</w:t>
      </w:r>
      <w:r w:rsidR="00F24B43">
        <w:rPr>
          <w:rFonts w:cs="SegoeUI"/>
          <w:color w:val="404040"/>
        </w:rPr>
        <w:t> </w:t>
      </w:r>
      <w:r w:rsidRPr="00796C51">
        <w:rPr>
          <w:rFonts w:cs="SegoeUI"/>
          <w:color w:val="404040"/>
        </w:rPr>
        <w:t>měsíční podrobnosti</w:t>
      </w:r>
    </w:p>
    <w:p w14:paraId="4D9B46A3" w14:textId="5C9FDB3B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lastRenderedPageBreak/>
        <w:t>Stanovení potenciálu úspor energie</w:t>
      </w:r>
    </w:p>
    <w:p w14:paraId="58F1A89D" w14:textId="4FB814D9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Stanovení výchozího stavu (přezkum spotřeby)</w:t>
      </w:r>
    </w:p>
    <w:p w14:paraId="49DE813A" w14:textId="4F48FE46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Stanovení cílů a</w:t>
      </w:r>
      <w:r w:rsidR="00F24B43">
        <w:rPr>
          <w:rFonts w:cs="SegoeUI"/>
          <w:color w:val="404040"/>
        </w:rPr>
        <w:t> </w:t>
      </w:r>
      <w:r w:rsidRPr="00796C51">
        <w:rPr>
          <w:rFonts w:cs="SegoeUI"/>
          <w:color w:val="404040"/>
        </w:rPr>
        <w:t>plánování opatření</w:t>
      </w:r>
    </w:p>
    <w:p w14:paraId="78106103" w14:textId="43243C05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Realizace opatření na základě plánu</w:t>
      </w:r>
    </w:p>
    <w:p w14:paraId="2766B337" w14:textId="0EF815C0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Vyhodnocování spotřeby energie a</w:t>
      </w:r>
      <w:r w:rsidR="00F24B43">
        <w:rPr>
          <w:rFonts w:cs="SegoeUI"/>
          <w:color w:val="404040"/>
        </w:rPr>
        <w:t> </w:t>
      </w:r>
      <w:r w:rsidRPr="00796C51">
        <w:rPr>
          <w:rFonts w:cs="SegoeUI"/>
          <w:color w:val="404040"/>
        </w:rPr>
        <w:t>účinnosti realizovaných opatření</w:t>
      </w:r>
    </w:p>
    <w:p w14:paraId="29F61A07" w14:textId="363A7FAA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Porovnávání velikosti úspor předpokládaných a</w:t>
      </w:r>
      <w:r w:rsidR="00F24B43">
        <w:rPr>
          <w:rFonts w:cs="SegoeUI"/>
          <w:color w:val="404040"/>
        </w:rPr>
        <w:t> </w:t>
      </w:r>
      <w:r w:rsidRPr="00796C51">
        <w:rPr>
          <w:rFonts w:cs="SegoeUI"/>
          <w:color w:val="404040"/>
        </w:rPr>
        <w:t>skutečně dosažených</w:t>
      </w:r>
    </w:p>
    <w:p w14:paraId="6151383C" w14:textId="2CF61D81" w:rsidR="00431D4E" w:rsidRPr="00796C51" w:rsidRDefault="00431D4E" w:rsidP="00AE7B6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796C51">
        <w:rPr>
          <w:rFonts w:cs="SegoeUI"/>
          <w:color w:val="404040"/>
        </w:rPr>
        <w:t>Aktualizace energetických (akčních) plánů, zlepšování procesů.</w:t>
      </w:r>
    </w:p>
    <w:p w14:paraId="326CB5E5" w14:textId="209D4E53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Následu</w:t>
      </w:r>
      <w:r w:rsidR="00796C51">
        <w:rPr>
          <w:rFonts w:cs="SegoeUI"/>
          <w:color w:val="404040"/>
        </w:rPr>
        <w:t>jí</w:t>
      </w:r>
      <w:r w:rsidRPr="00431D4E">
        <w:rPr>
          <w:rFonts w:cs="SegoeUI"/>
          <w:color w:val="404040"/>
        </w:rPr>
        <w:t>cí schéma dokumentuje cykličnost procesu energetického managementu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(jde o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jedno 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možných</w:t>
      </w:r>
      <w:r w:rsidR="00796C51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vyjádření).</w:t>
      </w:r>
    </w:p>
    <w:p w14:paraId="0E655EC2" w14:textId="26E3C31E" w:rsidR="00431D4E" w:rsidRDefault="00796C51" w:rsidP="00796C51">
      <w:pPr>
        <w:jc w:val="both"/>
        <w:rPr>
          <w:rFonts w:cs="SegoeUI"/>
          <w:color w:val="404040"/>
        </w:rPr>
      </w:pPr>
      <w:r>
        <w:rPr>
          <w:noProof/>
        </w:rPr>
        <w:drawing>
          <wp:inline distT="0" distB="0" distL="0" distR="0" wp14:anchorId="0AC114D7" wp14:editId="2C4945C3">
            <wp:extent cx="6096000" cy="4133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CEC2" w14:textId="77777777" w:rsidR="00431D4E" w:rsidRDefault="00431D4E" w:rsidP="00796C51">
      <w:pPr>
        <w:jc w:val="both"/>
        <w:rPr>
          <w:rFonts w:cs="SegoeUI"/>
          <w:color w:val="404040"/>
        </w:rPr>
      </w:pPr>
    </w:p>
    <w:p w14:paraId="1EB49850" w14:textId="1EC4A4D6" w:rsidR="00431D4E" w:rsidRPr="00796C51" w:rsidRDefault="00431D4E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b/>
          <w:bCs/>
          <w:color w:val="404040"/>
        </w:rPr>
      </w:pPr>
      <w:r w:rsidRPr="00796C51">
        <w:rPr>
          <w:rFonts w:cs="SegoeUI"/>
          <w:b/>
          <w:bCs/>
          <w:color w:val="404040"/>
        </w:rPr>
        <w:t>Z pohledu požadavků jednotlivých programů je nejdůležitější vyhodnocení dosažených úspor. V</w:t>
      </w:r>
      <w:r w:rsidR="00F24B43">
        <w:rPr>
          <w:rFonts w:cs="SegoeUI"/>
          <w:b/>
          <w:bCs/>
          <w:color w:val="404040"/>
        </w:rPr>
        <w:t> </w:t>
      </w:r>
      <w:r w:rsidRPr="00796C51">
        <w:rPr>
          <w:rFonts w:cs="SegoeUI"/>
          <w:b/>
          <w:bCs/>
          <w:color w:val="404040"/>
        </w:rPr>
        <w:t>této</w:t>
      </w:r>
      <w:r w:rsidR="00796C51" w:rsidRPr="00796C51">
        <w:rPr>
          <w:rFonts w:cs="SegoeUI"/>
          <w:b/>
          <w:bCs/>
          <w:color w:val="404040"/>
        </w:rPr>
        <w:t xml:space="preserve"> </w:t>
      </w:r>
      <w:r w:rsidRPr="00796C51">
        <w:rPr>
          <w:rFonts w:cs="SegoeUI"/>
          <w:b/>
          <w:bCs/>
          <w:color w:val="404040"/>
        </w:rPr>
        <w:t>souvislosti je možné využít části normy:</w:t>
      </w:r>
    </w:p>
    <w:p w14:paraId="65921E2D" w14:textId="77777777" w:rsidR="00796C51" w:rsidRPr="00796C51" w:rsidRDefault="00796C51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Wingdings-Regular" w:cs="Wingdings-Regular"/>
          <w:b/>
          <w:bCs/>
          <w:color w:val="4F82BE"/>
        </w:rPr>
      </w:pPr>
    </w:p>
    <w:p w14:paraId="757C04F5" w14:textId="1E2D3F1D" w:rsidR="00431D4E" w:rsidRPr="00796C51" w:rsidRDefault="00431D4E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b/>
          <w:bCs/>
          <w:color w:val="404040"/>
        </w:rPr>
      </w:pPr>
      <w:r w:rsidRPr="00796C51">
        <w:rPr>
          <w:rFonts w:eastAsia="Wingdings-Regular" w:cs="Wingdings-Regular"/>
          <w:b/>
          <w:bCs/>
          <w:color w:val="4F82BE"/>
        </w:rPr>
        <w:t xml:space="preserve">▪ </w:t>
      </w:r>
      <w:r w:rsidRPr="00796C51">
        <w:rPr>
          <w:rFonts w:cs="SegoeUI"/>
          <w:b/>
          <w:bCs/>
          <w:color w:val="404040"/>
        </w:rPr>
        <w:t>ČSN ISO 50006 - Měření energetické náročnosti pomocí výchozího stavu spotřeby energie</w:t>
      </w:r>
      <w:r w:rsidR="00A61EC4" w:rsidRPr="00796C51">
        <w:rPr>
          <w:rFonts w:cs="SegoeUI"/>
          <w:b/>
          <w:bCs/>
          <w:color w:val="404040"/>
        </w:rPr>
        <w:t xml:space="preserve"> </w:t>
      </w:r>
      <w:r w:rsidRPr="00796C51">
        <w:rPr>
          <w:rFonts w:cs="SegoeUI"/>
          <w:b/>
          <w:bCs/>
          <w:color w:val="404040"/>
        </w:rPr>
        <w:t>(</w:t>
      </w:r>
      <w:proofErr w:type="spellStart"/>
      <w:r w:rsidRPr="00796C51">
        <w:rPr>
          <w:rFonts w:cs="SegoeUI"/>
          <w:b/>
          <w:bCs/>
          <w:color w:val="404040"/>
        </w:rPr>
        <w:t>EnB</w:t>
      </w:r>
      <w:proofErr w:type="spellEnd"/>
      <w:r w:rsidRPr="00796C51">
        <w:rPr>
          <w:rFonts w:cs="SegoeUI"/>
          <w:b/>
          <w:bCs/>
          <w:color w:val="404040"/>
        </w:rPr>
        <w:t>) a</w:t>
      </w:r>
      <w:r w:rsidR="00F24B43">
        <w:rPr>
          <w:rFonts w:cs="SegoeUI"/>
          <w:b/>
          <w:bCs/>
          <w:color w:val="404040"/>
        </w:rPr>
        <w:t> </w:t>
      </w:r>
      <w:r w:rsidRPr="00796C51">
        <w:rPr>
          <w:rFonts w:cs="SegoeUI"/>
          <w:b/>
          <w:bCs/>
          <w:color w:val="404040"/>
        </w:rPr>
        <w:t>ukazatelů energetické náročnosti (</w:t>
      </w:r>
      <w:proofErr w:type="spellStart"/>
      <w:r w:rsidRPr="00796C51">
        <w:rPr>
          <w:rFonts w:cs="SegoeUI"/>
          <w:b/>
          <w:bCs/>
          <w:color w:val="404040"/>
        </w:rPr>
        <w:t>EnPl</w:t>
      </w:r>
      <w:proofErr w:type="spellEnd"/>
      <w:r w:rsidRPr="00796C51">
        <w:rPr>
          <w:rFonts w:cs="SegoeUI"/>
          <w:b/>
          <w:bCs/>
          <w:color w:val="404040"/>
        </w:rPr>
        <w:t>) - Obecné zásady a</w:t>
      </w:r>
      <w:r w:rsidR="00F24B43">
        <w:rPr>
          <w:rFonts w:cs="SegoeUI"/>
          <w:b/>
          <w:bCs/>
          <w:color w:val="404040"/>
        </w:rPr>
        <w:t> </w:t>
      </w:r>
      <w:r w:rsidRPr="00796C51">
        <w:rPr>
          <w:rFonts w:cs="SegoeUI"/>
          <w:b/>
          <w:bCs/>
          <w:color w:val="404040"/>
        </w:rPr>
        <w:t>návod.</w:t>
      </w:r>
    </w:p>
    <w:p w14:paraId="7861241D" w14:textId="77777777" w:rsidR="00796C51" w:rsidRPr="00796C51" w:rsidRDefault="00796C51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Wingdings-Regular" w:cs="Wingdings-Regular"/>
          <w:b/>
          <w:bCs/>
          <w:color w:val="4F82BE"/>
        </w:rPr>
      </w:pPr>
    </w:p>
    <w:p w14:paraId="24797AD5" w14:textId="0E9FD711" w:rsidR="00431D4E" w:rsidRPr="00796C51" w:rsidRDefault="00431D4E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b/>
          <w:bCs/>
          <w:color w:val="404040"/>
        </w:rPr>
      </w:pPr>
      <w:r w:rsidRPr="00796C51">
        <w:rPr>
          <w:rFonts w:eastAsia="Wingdings-Regular" w:cs="Wingdings-Regular"/>
          <w:b/>
          <w:bCs/>
          <w:color w:val="4F82BE"/>
        </w:rPr>
        <w:t xml:space="preserve">▪ </w:t>
      </w:r>
      <w:r w:rsidRPr="00796C51">
        <w:rPr>
          <w:rFonts w:cs="SegoeUI"/>
          <w:b/>
          <w:bCs/>
          <w:color w:val="404040"/>
        </w:rPr>
        <w:t>ČSN ISO 50015 - Měření a</w:t>
      </w:r>
      <w:r w:rsidR="00F24B43">
        <w:rPr>
          <w:rFonts w:cs="SegoeUI"/>
          <w:b/>
          <w:bCs/>
          <w:color w:val="404040"/>
        </w:rPr>
        <w:t> </w:t>
      </w:r>
      <w:r w:rsidRPr="00796C51">
        <w:rPr>
          <w:rFonts w:cs="SegoeUI"/>
          <w:b/>
          <w:bCs/>
          <w:color w:val="404040"/>
        </w:rPr>
        <w:t>ověřování energetické náročnosti organizací – Obecné zásady a</w:t>
      </w:r>
      <w:r w:rsidR="00F24B43">
        <w:rPr>
          <w:rFonts w:cs="SegoeUI"/>
          <w:b/>
          <w:bCs/>
          <w:color w:val="404040"/>
        </w:rPr>
        <w:t> </w:t>
      </w:r>
      <w:r w:rsidRPr="00796C51">
        <w:rPr>
          <w:rFonts w:cs="SegoeUI"/>
          <w:b/>
          <w:bCs/>
          <w:color w:val="404040"/>
        </w:rPr>
        <w:t>návod.</w:t>
      </w:r>
    </w:p>
    <w:p w14:paraId="391AE03C" w14:textId="5D665557" w:rsidR="00431D4E" w:rsidRPr="00431D4E" w:rsidRDefault="00431D4E" w:rsidP="0079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2C7D1AB2" w14:textId="1754984B" w:rsidR="00F24B43" w:rsidRDefault="00F24B43" w:rsidP="00F24B43">
      <w:pPr>
        <w:pStyle w:val="Podnadpis"/>
        <w:numPr>
          <w:ilvl w:val="0"/>
          <w:numId w:val="0"/>
        </w:numPr>
        <w:ind w:left="720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</w:p>
    <w:p w14:paraId="236326ED" w14:textId="77777777" w:rsidR="00F24B43" w:rsidRPr="00F24B43" w:rsidRDefault="00F24B43" w:rsidP="00F24B43">
      <w:pPr>
        <w:rPr>
          <w:lang w:eastAsia="cs-CZ"/>
        </w:rPr>
      </w:pPr>
    </w:p>
    <w:p w14:paraId="571941AD" w14:textId="131F228C" w:rsidR="00431D4E" w:rsidRPr="00431D4E" w:rsidRDefault="00431D4E" w:rsidP="00F24B43">
      <w:pPr>
        <w:pStyle w:val="Podnadpis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4" w:name="_Toc173848460"/>
      <w:r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energetický management</w:t>
      </w:r>
      <w:bookmarkEnd w:id="4"/>
    </w:p>
    <w:p w14:paraId="64B4158B" w14:textId="77777777" w:rsidR="00F24B43" w:rsidRPr="00F24B43" w:rsidRDefault="00F24B43" w:rsidP="00AE7B6E">
      <w:pPr>
        <w:pStyle w:val="Odstavecseseznamem"/>
        <w:keepNext/>
        <w:keepLines/>
        <w:numPr>
          <w:ilvl w:val="0"/>
          <w:numId w:val="14"/>
        </w:numPr>
        <w:spacing w:before="40" w:after="0"/>
        <w:contextualSpacing w:val="0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" w:name="_Toc173844754"/>
      <w:bookmarkStart w:id="6" w:name="_Toc173848461"/>
      <w:bookmarkEnd w:id="5"/>
      <w:bookmarkEnd w:id="6"/>
    </w:p>
    <w:p w14:paraId="7EF9688E" w14:textId="35A9C358" w:rsidR="00431D4E" w:rsidRPr="00431D4E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7" w:name="_Toc173848462"/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Obecně platná pravidla pro vedení energetického managementu</w:t>
      </w:r>
      <w:bookmarkEnd w:id="7"/>
    </w:p>
    <w:p w14:paraId="766DA507" w14:textId="7B59C687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Obecně platná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závazná pravidla pro zavedení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prokázání energetického managementu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pro jakoukoli</w:t>
      </w:r>
      <w:r w:rsidR="00F24B43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uvedených úrovní – celá organizace; soubor budov; jedna budova.</w:t>
      </w:r>
    </w:p>
    <w:p w14:paraId="3E2213D1" w14:textId="3C5F0C9F" w:rsidR="00F24B43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57A809C" w14:textId="67A495DE" w:rsidR="00F24B43" w:rsidRPr="00F24B43" w:rsidRDefault="00431D4E" w:rsidP="00AE7B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24B43">
        <w:rPr>
          <w:rFonts w:cs="SegoeUI"/>
          <w:color w:val="404040"/>
        </w:rPr>
        <w:t>Energetický management prováděn minimálně po dobu udržitelnosti projektu.</w:t>
      </w:r>
    </w:p>
    <w:p w14:paraId="20227629" w14:textId="5BE8E225" w:rsidR="00431D4E" w:rsidRPr="00F24B43" w:rsidRDefault="00431D4E" w:rsidP="00AE7B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24B43">
        <w:rPr>
          <w:rFonts w:cs="SegoeUI"/>
          <w:color w:val="404040"/>
        </w:rPr>
        <w:t>Smluvní vztah s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odpovědným pracovníkem (energetickým manažerem, energetikem, či jiným</w:t>
      </w:r>
      <w:r w:rsidR="00A61EC4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pracovníkem určeným příjemcem podpory) v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rámci struktury organizace, či s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externím</w:t>
      </w:r>
      <w:r w:rsidR="00A61EC4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energetickým manažerem trvá alespoň</w:t>
      </w:r>
      <w:r w:rsidR="00A61EC4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po dobu udržitelnosti dotovaného projektu.</w:t>
      </w:r>
    </w:p>
    <w:p w14:paraId="4C8B6C07" w14:textId="4B14F0E8" w:rsidR="00431D4E" w:rsidRDefault="00431D4E" w:rsidP="00AE7B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24B43">
        <w:rPr>
          <w:rFonts w:cs="SegoeUI"/>
          <w:color w:val="404040"/>
        </w:rPr>
        <w:t>Data o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spotřebě energie jsou monitorována, tj. sledována, zaznamenána a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archivována pro</w:t>
      </w:r>
      <w:r w:rsidR="00F24B43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následující vyhodnocování a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reportování v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minimálně měsíčním intervalu. Informace o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odečtech</w:t>
      </w:r>
      <w:r w:rsidR="00F24B43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spotřeby nese základní informaci pro případnou verifikaci dat – jakým způsobem a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v jakém čase</w:t>
      </w:r>
      <w:r w:rsidR="00F24B43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byla získána. V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případě manuálních odečtů jméno odpovědné osoby, v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případě dálkových odečtů</w:t>
      </w:r>
      <w:r w:rsidR="00F24B43" w:rsidRP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 xml:space="preserve">identifikace poskytovatele dat (distributor, vlastní </w:t>
      </w:r>
      <w:r w:rsidR="00A61EC4" w:rsidRPr="00F24B43">
        <w:rPr>
          <w:rFonts w:cs="SegoeUI"/>
          <w:color w:val="404040"/>
        </w:rPr>
        <w:t>zařízení</w:t>
      </w:r>
      <w:r w:rsidRPr="00F24B43">
        <w:rPr>
          <w:rFonts w:cs="SegoeUI"/>
          <w:color w:val="404040"/>
        </w:rPr>
        <w:t xml:space="preserve"> apod.).</w:t>
      </w:r>
    </w:p>
    <w:p w14:paraId="1A77672D" w14:textId="7F3FE894" w:rsidR="00431D4E" w:rsidRPr="00F24B43" w:rsidRDefault="00431D4E" w:rsidP="00AE7B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24B43">
        <w:rPr>
          <w:rFonts w:cs="SegoeUI"/>
          <w:color w:val="404040"/>
        </w:rPr>
        <w:t>Prokázání zavedení energetického managementu je součástí Závěrečného vyhodnocení akce (ZVA)</w:t>
      </w:r>
      <w:r w:rsid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v podobě vyjádření energetického specialisty</w:t>
      </w:r>
      <w:r w:rsidR="00A61EC4" w:rsidRPr="00F24B43">
        <w:rPr>
          <w:rFonts w:cs="SegoeUI"/>
          <w:color w:val="404040"/>
        </w:rPr>
        <w:t>.</w:t>
      </w:r>
    </w:p>
    <w:p w14:paraId="1B0FA4DD" w14:textId="66B65FEB" w:rsidR="00431D4E" w:rsidRPr="00F24B43" w:rsidRDefault="00431D4E" w:rsidP="00AE7B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24B43">
        <w:rPr>
          <w:rFonts w:cs="SegoeUI"/>
          <w:color w:val="404040"/>
        </w:rPr>
        <w:t xml:space="preserve">Poskytovatel dotace si může </w:t>
      </w:r>
      <w:r w:rsidRPr="00F24B43">
        <w:rPr>
          <w:rFonts w:cs="SegoeUI-Bold"/>
          <w:b/>
          <w:bCs/>
          <w:color w:val="404040"/>
        </w:rPr>
        <w:t xml:space="preserve">kdykoli po dobu udržitelnosti projektu </w:t>
      </w:r>
      <w:r w:rsidRPr="00F24B43">
        <w:rPr>
          <w:rFonts w:cs="SegoeUI"/>
          <w:color w:val="404040"/>
        </w:rPr>
        <w:t>vyžádat roční reporty</w:t>
      </w:r>
      <w:r w:rsidR="00F24B43">
        <w:rPr>
          <w:rFonts w:cs="SegoeUI"/>
          <w:color w:val="404040"/>
        </w:rPr>
        <w:t xml:space="preserve"> </w:t>
      </w:r>
      <w:r w:rsidRPr="00F24B43">
        <w:rPr>
          <w:rFonts w:cs="SegoeUI"/>
          <w:color w:val="404040"/>
        </w:rPr>
        <w:t>z vedení energetického managementu a</w:t>
      </w:r>
      <w:r w:rsidR="00F24B43" w:rsidRPr="00F24B43">
        <w:rPr>
          <w:rFonts w:cs="SegoeUI"/>
          <w:color w:val="404040"/>
        </w:rPr>
        <w:t> </w:t>
      </w:r>
      <w:r w:rsidRPr="00F24B43">
        <w:rPr>
          <w:rFonts w:cs="SegoeUI"/>
          <w:color w:val="404040"/>
        </w:rPr>
        <w:t>vyhodnocení monitorovacích ukazatelů.</w:t>
      </w:r>
    </w:p>
    <w:p w14:paraId="423468C2" w14:textId="351DCE87" w:rsidR="00431D4E" w:rsidRPr="00431D4E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8" w:name="_Toc173848463"/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Podmínky pro vedení energetického managementu</w:t>
      </w:r>
      <w:bookmarkEnd w:id="8"/>
    </w:p>
    <w:p w14:paraId="18591899" w14:textId="78294B7C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Energetický management je z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hlediska splnění požadavku považován za účinně zavedený v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případě,</w:t>
      </w:r>
      <w:r w:rsidR="00F24B43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 xml:space="preserve">jsou-li </w:t>
      </w:r>
      <w:r w:rsidRPr="00431D4E">
        <w:rPr>
          <w:rFonts w:cs="SegoeUI-Bold"/>
          <w:b/>
          <w:bCs/>
          <w:color w:val="404040"/>
        </w:rPr>
        <w:t>současně splněny všechny tři níže uvedené podmínky</w:t>
      </w:r>
      <w:r w:rsidRPr="00431D4E">
        <w:rPr>
          <w:rFonts w:cs="SegoeUI"/>
          <w:color w:val="404040"/>
        </w:rPr>
        <w:t>,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to po celou dobu udržitelnosti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projektu.</w:t>
      </w:r>
    </w:p>
    <w:p w14:paraId="7F485A3C" w14:textId="77777777" w:rsidR="00F24B43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000000"/>
        </w:rPr>
      </w:pPr>
    </w:p>
    <w:p w14:paraId="0E671C8E" w14:textId="638BA511" w:rsidR="00431D4E" w:rsidRPr="00431D4E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000000"/>
        </w:rPr>
      </w:pPr>
      <w:r>
        <w:rPr>
          <w:rFonts w:cs="SegoeUI"/>
          <w:color w:val="000000"/>
        </w:rPr>
        <w:t>(</w:t>
      </w:r>
      <w:r w:rsidR="00431D4E" w:rsidRPr="00431D4E">
        <w:rPr>
          <w:rFonts w:cs="SegoeUI"/>
          <w:color w:val="000000"/>
        </w:rPr>
        <w:t>Základní podmínky lze v</w:t>
      </w:r>
      <w:r>
        <w:rPr>
          <w:rFonts w:cs="SegoeUI"/>
          <w:color w:val="000000"/>
        </w:rPr>
        <w:t> </w:t>
      </w:r>
      <w:r w:rsidR="00431D4E" w:rsidRPr="00431D4E">
        <w:rPr>
          <w:rFonts w:cs="SegoeUI"/>
          <w:color w:val="000000"/>
        </w:rPr>
        <w:t>případě externího zajištění EM splnit na základě jediného smluvního vztahu, z</w:t>
      </w:r>
      <w:r>
        <w:rPr>
          <w:rFonts w:cs="SegoeUI"/>
          <w:color w:val="000000"/>
        </w:rPr>
        <w:t> </w:t>
      </w:r>
      <w:r w:rsidR="00431D4E" w:rsidRPr="00431D4E">
        <w:rPr>
          <w:rFonts w:cs="SegoeUI"/>
          <w:color w:val="000000"/>
        </w:rPr>
        <w:t>něhož jednoznačně</w:t>
      </w:r>
      <w:r w:rsidR="00A61EC4">
        <w:rPr>
          <w:rFonts w:cs="SegoeUI"/>
          <w:color w:val="000000"/>
        </w:rPr>
        <w:t xml:space="preserve"> </w:t>
      </w:r>
      <w:r w:rsidR="00431D4E" w:rsidRPr="00431D4E">
        <w:rPr>
          <w:rFonts w:cs="SegoeUI"/>
          <w:color w:val="000000"/>
        </w:rPr>
        <w:t>vyplývá jak existence systému EM, tak jméno osoby (osob) zajišťující (ch) správu systému EM pro danou organizaci.</w:t>
      </w:r>
      <w:r>
        <w:rPr>
          <w:rFonts w:cs="SegoeUI"/>
          <w:color w:val="000000"/>
        </w:rPr>
        <w:t>)</w:t>
      </w:r>
    </w:p>
    <w:p w14:paraId="33AE9C64" w14:textId="77777777" w:rsidR="00F24B43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24BF2890" w14:textId="15BAA091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Podmínka 1</w:t>
      </w:r>
    </w:p>
    <w:p w14:paraId="1893C2F8" w14:textId="0CEA5B93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 xml:space="preserve">Prokazatelně </w:t>
      </w:r>
      <w:r w:rsidRPr="00431D4E">
        <w:rPr>
          <w:rFonts w:cs="SegoeUI-Bold"/>
          <w:b/>
          <w:bCs/>
          <w:color w:val="404040"/>
        </w:rPr>
        <w:t>existuje a</w:t>
      </w:r>
      <w:r w:rsidR="00F24B43">
        <w:rPr>
          <w:rFonts w:cs="SegoeUI-Bold"/>
          <w:b/>
          <w:bCs/>
          <w:color w:val="404040"/>
        </w:rPr>
        <w:t> </w:t>
      </w:r>
      <w:r w:rsidRPr="00431D4E">
        <w:rPr>
          <w:rFonts w:cs="SegoeUI-Bold"/>
          <w:b/>
          <w:bCs/>
          <w:color w:val="404040"/>
        </w:rPr>
        <w:t xml:space="preserve">je pravidelně využíván systém </w:t>
      </w:r>
      <w:r w:rsidRPr="00431D4E">
        <w:rPr>
          <w:rFonts w:cs="SegoeUI"/>
          <w:color w:val="404040"/>
        </w:rPr>
        <w:t>umožňující evidenci,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kontrolu, řízení spotřeby energie, vyhledávání příležitostí, plánování investic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opatření ke snižování energetické náročnosti.</w:t>
      </w:r>
    </w:p>
    <w:p w14:paraId="73308BB8" w14:textId="77777777" w:rsidR="00F24B43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77AB7623" w14:textId="4CB26744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Podmínka 2</w:t>
      </w:r>
    </w:p>
    <w:p w14:paraId="3B29DC0C" w14:textId="2C50B1A5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 xml:space="preserve">Prokazatelně </w:t>
      </w:r>
      <w:r w:rsidRPr="00431D4E">
        <w:rPr>
          <w:rFonts w:cs="SegoeUI-Bold"/>
          <w:b/>
          <w:bCs/>
          <w:color w:val="404040"/>
        </w:rPr>
        <w:t xml:space="preserve">existuje osoba odpovědná </w:t>
      </w:r>
      <w:r w:rsidRPr="00431D4E">
        <w:rPr>
          <w:rFonts w:cs="SegoeUI"/>
          <w:color w:val="404040"/>
        </w:rPr>
        <w:t>za udržování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rozvíjení systému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energetického managementu.</w:t>
      </w:r>
    </w:p>
    <w:p w14:paraId="78C7E5CB" w14:textId="77777777" w:rsidR="00F24B43" w:rsidRDefault="00F24B4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4FEB93EC" w14:textId="286D00E4" w:rsidR="00431D4E" w:rsidRP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31D4E">
        <w:rPr>
          <w:rFonts w:cs="SegoeUI-Bold"/>
          <w:b/>
          <w:bCs/>
          <w:color w:val="404040"/>
        </w:rPr>
        <w:t>Podmínka 3</w:t>
      </w:r>
    </w:p>
    <w:p w14:paraId="10D44202" w14:textId="05848DCC" w:rsidR="00431D4E" w:rsidRDefault="00431D4E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31D4E">
        <w:rPr>
          <w:rFonts w:cs="SegoeUI"/>
          <w:color w:val="404040"/>
        </w:rPr>
        <w:t>Je k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dispozici systém monitoringu spotřeby energie umožňující průběžný</w:t>
      </w:r>
      <w:r w:rsidR="00A61EC4">
        <w:rPr>
          <w:rFonts w:cs="SegoeUI"/>
          <w:color w:val="404040"/>
        </w:rPr>
        <w:t xml:space="preserve"> </w:t>
      </w:r>
      <w:r w:rsidRPr="00431D4E">
        <w:rPr>
          <w:rFonts w:cs="SegoeUI"/>
          <w:color w:val="404040"/>
        </w:rPr>
        <w:t>monitoring a</w:t>
      </w:r>
      <w:r w:rsidR="00F24B43">
        <w:rPr>
          <w:rFonts w:cs="SegoeUI"/>
          <w:color w:val="404040"/>
        </w:rPr>
        <w:t> </w:t>
      </w:r>
      <w:r w:rsidRPr="00431D4E">
        <w:rPr>
          <w:rFonts w:cs="SegoeUI"/>
          <w:color w:val="404040"/>
        </w:rPr>
        <w:t>vyhodnocování kritérií daného dotačního titulu.</w:t>
      </w:r>
    </w:p>
    <w:p w14:paraId="288B89EA" w14:textId="5388EFC0" w:rsidR="00431D4E" w:rsidRPr="00431D4E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9" w:name="_Toc173848464"/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energetický management v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rámci předmětu dotace</w:t>
      </w:r>
      <w:bookmarkEnd w:id="9"/>
    </w:p>
    <w:p w14:paraId="49B729DC" w14:textId="2EF8CB3E" w:rsidR="00431D4E" w:rsidRPr="00E05A12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05A12">
        <w:rPr>
          <w:rFonts w:cs="SegoeUI"/>
          <w:color w:val="404040"/>
        </w:rPr>
        <w:t>V</w:t>
      </w:r>
      <w:r w:rsidR="00F24B43" w:rsidRPr="00E05A12">
        <w:rPr>
          <w:rFonts w:cs="SegoeUI"/>
          <w:color w:val="404040"/>
        </w:rPr>
        <w:t> </w:t>
      </w:r>
      <w:r w:rsidRPr="00E05A12">
        <w:rPr>
          <w:rFonts w:cs="SegoeUI"/>
          <w:color w:val="404040"/>
        </w:rPr>
        <w:t>rámci předmětu dotace má Žadatel povinnost evidovat data o</w:t>
      </w:r>
      <w:r w:rsidR="00F24B43" w:rsidRPr="00E05A12">
        <w:rPr>
          <w:rFonts w:cs="SegoeUI"/>
          <w:color w:val="404040"/>
        </w:rPr>
        <w:t> </w:t>
      </w:r>
      <w:r w:rsidRPr="00E05A12">
        <w:rPr>
          <w:rFonts w:cs="SegoeUI"/>
          <w:color w:val="404040"/>
        </w:rPr>
        <w:t>spotřebě všech druhů energie a</w:t>
      </w:r>
      <w:r w:rsidR="00E05A12" w:rsidRPr="00E05A12">
        <w:rPr>
          <w:rFonts w:cs="SegoeUI"/>
          <w:color w:val="404040"/>
        </w:rPr>
        <w:t xml:space="preserve"> </w:t>
      </w:r>
      <w:r w:rsidRPr="00E05A12">
        <w:rPr>
          <w:rFonts w:cs="SegoeUI"/>
          <w:color w:val="404040"/>
        </w:rPr>
        <w:t>případně vody, pokud je předmětem dotace opatření na hospodaření s</w:t>
      </w:r>
      <w:r w:rsidR="00F24B43" w:rsidRPr="00E05A12">
        <w:rPr>
          <w:rFonts w:cs="SegoeUI"/>
          <w:color w:val="404040"/>
        </w:rPr>
        <w:t> </w:t>
      </w:r>
      <w:r w:rsidRPr="00E05A12">
        <w:rPr>
          <w:rFonts w:cs="SegoeUI"/>
          <w:color w:val="404040"/>
        </w:rPr>
        <w:t>vodou tak, aby bylo možné</w:t>
      </w:r>
      <w:r w:rsidR="00E05A12" w:rsidRPr="00E05A12">
        <w:rPr>
          <w:rFonts w:cs="SegoeUI"/>
          <w:color w:val="404040"/>
        </w:rPr>
        <w:t xml:space="preserve"> </w:t>
      </w:r>
      <w:r w:rsidRPr="00E05A12">
        <w:rPr>
          <w:rFonts w:cs="SegoeUI"/>
          <w:color w:val="404040"/>
        </w:rPr>
        <w:t>provádět plnohodnotný management, tj. v</w:t>
      </w:r>
      <w:r w:rsidR="00F24B43" w:rsidRPr="00E05A12">
        <w:rPr>
          <w:rFonts w:cs="SegoeUI"/>
          <w:color w:val="404040"/>
        </w:rPr>
        <w:t> </w:t>
      </w:r>
      <w:r w:rsidRPr="00E05A12">
        <w:rPr>
          <w:rFonts w:cs="SegoeUI"/>
          <w:color w:val="404040"/>
        </w:rPr>
        <w:t>minimálně měsíčním intervalu, pokud není v</w:t>
      </w:r>
      <w:r w:rsidR="00F24B43" w:rsidRPr="00E05A12">
        <w:rPr>
          <w:rFonts w:cs="SegoeUI"/>
          <w:color w:val="404040"/>
        </w:rPr>
        <w:t> </w:t>
      </w:r>
      <w:r w:rsidRPr="00E05A12">
        <w:rPr>
          <w:rFonts w:cs="SegoeUI"/>
          <w:color w:val="404040"/>
        </w:rPr>
        <w:t>tomto</w:t>
      </w:r>
      <w:r w:rsidR="00A61EC4" w:rsidRPr="00E05A12">
        <w:rPr>
          <w:rFonts w:cs="SegoeUI"/>
          <w:color w:val="404040"/>
        </w:rPr>
        <w:t xml:space="preserve"> </w:t>
      </w:r>
      <w:r w:rsidRPr="00E05A12">
        <w:rPr>
          <w:rFonts w:cs="SegoeUI"/>
          <w:color w:val="404040"/>
        </w:rPr>
        <w:t>pokynu dále stanoveno jinak.</w:t>
      </w:r>
    </w:p>
    <w:p w14:paraId="7B5EAC30" w14:textId="2D7DF9B7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předmětu dotace má Žadatel povinnost evidovat fakturační data (faktury, či jejich souhrnná</w:t>
      </w:r>
      <w:r w:rsidR="00C46239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elektronická podoba).</w:t>
      </w:r>
    </w:p>
    <w:p w14:paraId="03FBC1D2" w14:textId="372BC6CB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Data o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spotřebě energie i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fakturační data musejí být monitorována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systému měření tak, aby</w:t>
      </w:r>
      <w:r w:rsidR="00C46239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byla zajištěna jejich věrohodnost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uchování pro zpracování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kontrolu.</w:t>
      </w:r>
    </w:p>
    <w:p w14:paraId="6C4736C8" w14:textId="182CF3FA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Systém monitoringu může být s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ohledem na splnění požadavků uvedených dále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textu založen na:</w:t>
      </w:r>
    </w:p>
    <w:p w14:paraId="030D77EB" w14:textId="405810CA" w:rsidR="00431D4E" w:rsidRPr="00C46239" w:rsidRDefault="00431D4E" w:rsidP="00C462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tabulkových nástrojích (MS EXCEL, MS ACCESS apod.);</w:t>
      </w:r>
    </w:p>
    <w:p w14:paraId="36715682" w14:textId="21B5E1B8" w:rsidR="00431D4E" w:rsidRPr="00C46239" w:rsidRDefault="00431D4E" w:rsidP="00C462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lastRenderedPageBreak/>
        <w:t>komerčních SW nástrojích (vč. freeware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shareware) určených přímo k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výkonu energetického</w:t>
      </w:r>
      <w:r w:rsid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managementu nebo součástí řešení pro Facility Management apod.;</w:t>
      </w:r>
    </w:p>
    <w:p w14:paraId="582EA19D" w14:textId="449B2FAD" w:rsidR="00431D4E" w:rsidRPr="00C46239" w:rsidRDefault="00431D4E" w:rsidP="00C462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vlastních SW nástrojích aplikovaných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organizace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umožňujících plnit požadované</w:t>
      </w:r>
      <w:r w:rsid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funkce EM;</w:t>
      </w:r>
    </w:p>
    <w:p w14:paraId="465D3ECD" w14:textId="66213FE7" w:rsidR="00431D4E" w:rsidRPr="00C46239" w:rsidRDefault="00431D4E" w:rsidP="00C462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ve všech uvedených případech musí být data verifikována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nastavených procesů</w:t>
      </w:r>
      <w:r w:rsidR="00A61EC4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energetického managementu, tj. ověřena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nastavených pravomocí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organizaci žadatele</w:t>
      </w:r>
      <w:r w:rsidR="00A61EC4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tak, aby bylo zřejmé, že nedochází k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manipulaci s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těmito daty.</w:t>
      </w:r>
    </w:p>
    <w:p w14:paraId="2C2C1775" w14:textId="328CA511" w:rsidR="00A61EC4" w:rsidRDefault="00A61EC4" w:rsidP="00796C51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404040"/>
          <w:sz w:val="20"/>
          <w:szCs w:val="20"/>
        </w:rPr>
      </w:pPr>
    </w:p>
    <w:p w14:paraId="023F2068" w14:textId="4762895E" w:rsidR="00431D4E" w:rsidRPr="00431D4E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10" w:name="_Toc173848465"/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Doporučení pro energetický management v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431D4E" w:rsidRPr="00431D4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rámci předmětu dotace</w:t>
      </w:r>
      <w:bookmarkEnd w:id="10"/>
    </w:p>
    <w:p w14:paraId="59ECAC28" w14:textId="46FB0F43" w:rsidR="00431D4E" w:rsidRPr="00C46239" w:rsidRDefault="00431D4E" w:rsidP="00C4623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Podrobnější údaje z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monitoringu mohou být výhodou, nicméně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konkrétním případě je vždy</w:t>
      </w:r>
      <w:r w:rsidR="00C46239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vhodné uvážit ekonomickou náročnost jejich získávání (denních, hodinových, případně</w:t>
      </w:r>
      <w:r w:rsidR="00A61EC4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podrobnějších údajů). Spotřeba tepla (energie na vytápění)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topné sezóně se striktně</w:t>
      </w:r>
      <w:r w:rsidR="00A61EC4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doporučuje provádět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týdenním intervalu.</w:t>
      </w:r>
    </w:p>
    <w:p w14:paraId="6A92A6FD" w14:textId="30F06484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Ve vyjmenovaných případech níže jsou podrobná data vyžadována (např. pro tepelná</w:t>
      </w:r>
      <w:r w:rsidR="00C46239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čerpadla).</w:t>
      </w:r>
    </w:p>
    <w:p w14:paraId="0F696681" w14:textId="37E01B0D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Data o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spotřebě energie je doporučeno monitorovat (pokud je to možné), vyhodnocovat a</w:t>
      </w:r>
      <w:r w:rsid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reportovat 1 rok nebo alespoň jednu topnou sezónu před realizací, resp. kolaudací podpořených</w:t>
      </w:r>
      <w:r w:rsid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stavebních úprav objektu.</w:t>
      </w:r>
    </w:p>
    <w:p w14:paraId="598E1FB4" w14:textId="5B255227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Doporučeno je provádět energetický management:</w:t>
      </w:r>
    </w:p>
    <w:p w14:paraId="432D0684" w14:textId="04F971E8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pro všechna média (všechny druhy energie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vodu)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 budovy, resp. budov zapojených</w:t>
      </w:r>
      <w:r w:rsidR="00510537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do systému energetického managementu i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v případě realizace dílčích opatření;</w:t>
      </w:r>
    </w:p>
    <w:p w14:paraId="3E5F32DA" w14:textId="48E355D0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 xml:space="preserve">na všech </w:t>
      </w:r>
      <w:r w:rsidR="00A61EC4" w:rsidRPr="00C46239">
        <w:rPr>
          <w:rFonts w:cs="SegoeUI"/>
          <w:color w:val="404040"/>
        </w:rPr>
        <w:t>budovách</w:t>
      </w:r>
      <w:r w:rsidRPr="00C46239">
        <w:rPr>
          <w:rFonts w:cs="SegoeUI"/>
          <w:color w:val="404040"/>
        </w:rPr>
        <w:t xml:space="preserve"> než jen těch, které jsou předmětem podpory. Jedná se jak o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úsporu</w:t>
      </w:r>
      <w:r w:rsidR="00510537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z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rozsahu při zavedení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provozování energetického managementu, ale správně prováděný EM</w:t>
      </w:r>
      <w:r w:rsidR="00510537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také obvykle uspoří provozní náklady při komplexním provádění.</w:t>
      </w:r>
    </w:p>
    <w:p w14:paraId="4F40D184" w14:textId="0B392F59" w:rsidR="00431D4E" w:rsidRPr="00C46239" w:rsidRDefault="00431D4E" w:rsidP="00C462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Doporučeno je postupovat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souladu s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ČSN EN ISO 50001, obzvláště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případech,</w:t>
      </w:r>
      <w:r w:rsidR="00510537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kdy organizace již má udržovanou certifikaci systému ISO 9001 nebo ISO 14001.</w:t>
      </w:r>
    </w:p>
    <w:p w14:paraId="2726D59C" w14:textId="10686004" w:rsidR="00A61EC4" w:rsidRPr="00DE2F2E" w:rsidRDefault="00A61EC4" w:rsidP="00C46239">
      <w:pPr>
        <w:pStyle w:val="Podnadpis"/>
        <w:numPr>
          <w:ilvl w:val="0"/>
          <w:numId w:val="24"/>
        </w:numPr>
        <w:spacing w:before="240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11" w:name="_Toc173848466"/>
      <w:r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Specifické požadavky na energetický management ve vztahu k</w:t>
      </w:r>
      <w:r w:rsidR="00F24B43"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dotačním programům – požadavky na žadatele</w:t>
      </w:r>
      <w:bookmarkEnd w:id="11"/>
    </w:p>
    <w:p w14:paraId="277C321D" w14:textId="0BFC28BC" w:rsidR="00A61EC4" w:rsidRPr="00C46239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Obecné principy energetického managementu jsou ve vztahu k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projektům podpořeným v</w:t>
      </w:r>
      <w:r w:rsid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rámci</w:t>
      </w:r>
      <w:r w:rsid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dotačních programů SFŽP doplněny o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požadavky na zajištění monitoringu spotřeby energie.</w:t>
      </w:r>
    </w:p>
    <w:p w14:paraId="7BACB222" w14:textId="307B2A8C" w:rsidR="00A61EC4" w:rsidRPr="00C46239" w:rsidRDefault="00A61EC4" w:rsidP="00C4623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46239">
        <w:rPr>
          <w:rFonts w:cs="SegoeUI"/>
          <w:color w:val="404040"/>
        </w:rPr>
        <w:t>Úsporu energie nelze v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principu měřit, ale pro její výpočet a</w:t>
      </w:r>
      <w:r w:rsidR="00F24B43" w:rsidRPr="00C46239">
        <w:rPr>
          <w:rFonts w:cs="SegoeUI"/>
          <w:color w:val="404040"/>
        </w:rPr>
        <w:t> </w:t>
      </w:r>
      <w:r w:rsidRPr="00C46239">
        <w:rPr>
          <w:rFonts w:cs="SegoeUI"/>
          <w:color w:val="404040"/>
        </w:rPr>
        <w:t>doložení je nezbytné měřit klíčové</w:t>
      </w:r>
      <w:r w:rsidR="00C46239" w:rsidRPr="00C46239">
        <w:rPr>
          <w:rFonts w:cs="SegoeUI"/>
          <w:color w:val="404040"/>
        </w:rPr>
        <w:t xml:space="preserve"> </w:t>
      </w:r>
      <w:r w:rsidRPr="00C46239">
        <w:rPr>
          <w:rFonts w:cs="SegoeUI"/>
          <w:color w:val="404040"/>
        </w:rPr>
        <w:t>oblasti spotřeby energie.</w:t>
      </w:r>
    </w:p>
    <w:p w14:paraId="59E5CEC2" w14:textId="3651BEDF" w:rsidR="00A61EC4" w:rsidRPr="00CB3512" w:rsidRDefault="00A61EC4" w:rsidP="00C4623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Úspora energie je následně doložena jako rozdíl hodnot měření před realizací opatření a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hodnot</w:t>
      </w:r>
      <w:r w:rsidR="00CB3512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měření po realizaci opatření – s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možností normování a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oprávněných korekcí pro odstranění dalších</w:t>
      </w:r>
      <w:r w:rsidR="00CB3512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vlivů.</w:t>
      </w:r>
    </w:p>
    <w:p w14:paraId="3A5849A2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/>
        <w:contextualSpacing w:val="0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12" w:name="_Toc173848467"/>
      <w:bookmarkEnd w:id="12"/>
    </w:p>
    <w:p w14:paraId="6039D87E" w14:textId="00BE1B2E" w:rsidR="00A61EC4" w:rsidRPr="00A61EC4" w:rsidRDefault="00DE2F2E" w:rsidP="00DE2F2E">
      <w:pPr>
        <w:pStyle w:val="Nadpis2"/>
        <w:rPr>
          <w:rStyle w:val="Nadpis1Char"/>
          <w:rFonts w:asciiTheme="minorHAnsi" w:eastAsia="Calibri" w:hAnsiTheme="minorHAnsi" w:cs="Calibri"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13" w:name="_Toc173848468"/>
      <w:r w:rsidR="00A61EC4" w:rsidRPr="00A61EC4">
        <w:rPr>
          <w:rStyle w:val="Nadpis1Char"/>
          <w:rFonts w:asciiTheme="minorHAnsi" w:eastAsia="Calibri" w:hAnsiTheme="minorHAnsi" w:cs="Calibri"/>
          <w:color w:val="0070C0"/>
          <w:szCs w:val="28"/>
        </w:rPr>
        <w:t>Instalace měřící techniky</w:t>
      </w:r>
      <w:bookmarkEnd w:id="13"/>
    </w:p>
    <w:p w14:paraId="21438F0D" w14:textId="7F786AE6" w:rsidR="00A61EC4" w:rsidRPr="00CB3512" w:rsidRDefault="00A61EC4" w:rsidP="00CB351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Aby bylo možné relevantně vyhodnocovat realizované energetické úspory, je nezbytné osadit</w:t>
      </w:r>
      <w:r w:rsid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měřením hlavní energetické toky 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rámci budov, tj. nejen data z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hlavních (stanovených, fakturačních) měřidel, ale ve vyjmenovaných případech je nezbytné instalovat také podružná měření.</w:t>
      </w:r>
    </w:p>
    <w:p w14:paraId="059E4EC0" w14:textId="77777777" w:rsid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Měřeny musejí být veškeré energetické toky 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 xml:space="preserve">rámci systémové hranice budovy – </w:t>
      </w:r>
      <w:proofErr w:type="spellStart"/>
      <w:r w:rsidRPr="00CB3512">
        <w:rPr>
          <w:rFonts w:cs="SegoeUI"/>
          <w:color w:val="404040"/>
        </w:rPr>
        <w:t>energonositele</w:t>
      </w:r>
      <w:proofErr w:type="spellEnd"/>
      <w:r w:rsidRPr="00CB3512">
        <w:rPr>
          <w:rFonts w:cs="SegoeUI"/>
          <w:color w:val="404040"/>
        </w:rPr>
        <w:t xml:space="preserve"> a</w:t>
      </w:r>
      <w:r w:rsidR="00CB3512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dominantní formy využití, což je nejčastěji spotřeba tepla na vytápění a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na přípravu teplé vody.</w:t>
      </w:r>
      <w:r w:rsidR="00CB3512">
        <w:rPr>
          <w:rFonts w:cs="SegoeUI"/>
          <w:color w:val="404040"/>
        </w:rPr>
        <w:t xml:space="preserve"> </w:t>
      </w:r>
    </w:p>
    <w:p w14:paraId="36E50586" w14:textId="2B496CEA" w:rsidR="00A61EC4" w:rsidRP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Méně významné formy využití je možné měřit jen úsekově 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kratším časovém intervalu tak, aby si</w:t>
      </w:r>
      <w:r w:rsid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energetický specialista mohl kalibrovat energetický model předmětu dotace (viz dále).</w:t>
      </w:r>
    </w:p>
    <w:p w14:paraId="45E34BDC" w14:textId="2DD0FE0E" w:rsidR="00A61EC4" w:rsidRP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Energetické toky, které nejsou předmětem energetického posudku, nebo na nichž není realizována</w:t>
      </w:r>
      <w:r w:rsid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úspora energie, se měří pouze 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případě, že žadatel dokládá monitorovací ukazatele (indikátory)</w:t>
      </w:r>
      <w:r w:rsidR="00510537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pomocí rozdílových hodnot (dopočtu).</w:t>
      </w:r>
    </w:p>
    <w:p w14:paraId="345826AC" w14:textId="17F3EF9B" w:rsidR="00A61EC4" w:rsidRP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 xml:space="preserve"> Je-li součástí bilance předmětu energetického posudku i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spotřeba elektrické energie spotřebičů a</w:t>
      </w:r>
      <w:r w:rsidR="00CB3512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požadavky programu se stanovují z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této bilance (tedy včetně spotřebičů), je možné měřit spotřebu</w:t>
      </w:r>
      <w:r w:rsid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lastRenderedPageBreak/>
        <w:t>elektrické energie jako celek s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doplňujícím podružným měřením pro systém vytápění a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přípravy teplé vody dle níže uvedené metodiky. Doporučeno je osazení podružného měření pro systém větrání a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chlazení.</w:t>
      </w:r>
    </w:p>
    <w:p w14:paraId="3A0B8480" w14:textId="25F1B28E" w:rsidR="00A61EC4" w:rsidRP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případech, kdy je z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objektivních technických příčin instalace měření znemožněna, se postupuje</w:t>
      </w:r>
      <w:r w:rsidR="00CB3512" w:rsidRP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v následujícím pořadí:</w:t>
      </w:r>
    </w:p>
    <w:p w14:paraId="43A2875A" w14:textId="0709AD02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Instaluje se dočasné měření náhradní veličiny tak, aby bylo možné provést dopočet veličiny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požadované;</w:t>
      </w:r>
    </w:p>
    <w:p w14:paraId="2B9B6F04" w14:textId="6255E0B5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použije se nejlepší možný model výpočtu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odůvodněním, proč nebylo možné instalovat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 xml:space="preserve">měření </w:t>
      </w:r>
      <w:r w:rsidR="00510537">
        <w:rPr>
          <w:rFonts w:cs="SegoeUI"/>
          <w:color w:val="404040"/>
        </w:rPr>
        <w:t>p</w:t>
      </w:r>
      <w:r w:rsidRPr="00A61EC4">
        <w:rPr>
          <w:rFonts w:cs="SegoeUI"/>
          <w:color w:val="404040"/>
        </w:rPr>
        <w:t>ožadované veličiny ani nebylo možné ji řešit dopočtem.</w:t>
      </w:r>
    </w:p>
    <w:p w14:paraId="3994A4C0" w14:textId="5B18698F" w:rsidR="00A61EC4" w:rsidRPr="00CB3512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CB3512">
        <w:rPr>
          <w:rFonts w:cs="SegoeUI"/>
          <w:color w:val="404040"/>
        </w:rPr>
        <w:t>Instalace měřící techniky může být optimalizována tak, aby pokryla vyhodnocování úspory těch částí</w:t>
      </w:r>
      <w:r w:rsidR="00CB3512">
        <w:rPr>
          <w:rFonts w:cs="SegoeUI"/>
          <w:color w:val="404040"/>
        </w:rPr>
        <w:t xml:space="preserve"> </w:t>
      </w:r>
      <w:r w:rsidRPr="00CB3512">
        <w:rPr>
          <w:rFonts w:cs="SegoeUI"/>
          <w:color w:val="404040"/>
        </w:rPr>
        <w:t>spotřeby, které jsou předmětem podpory v</w:t>
      </w:r>
      <w:r w:rsidR="00F24B43" w:rsidRPr="00CB3512">
        <w:rPr>
          <w:rFonts w:cs="SegoeUI"/>
          <w:color w:val="404040"/>
        </w:rPr>
        <w:t> </w:t>
      </w:r>
      <w:r w:rsidRPr="00CB3512">
        <w:rPr>
          <w:rFonts w:cs="SegoeUI"/>
          <w:color w:val="404040"/>
        </w:rPr>
        <w:t>daném případě:</w:t>
      </w:r>
    </w:p>
    <w:p w14:paraId="16813670" w14:textId="05ECBA04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Vytápění</w:t>
      </w:r>
    </w:p>
    <w:p w14:paraId="7612349C" w14:textId="4B2FF340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Chlazení</w:t>
      </w:r>
    </w:p>
    <w:p w14:paraId="33794147" w14:textId="4BA7AA62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Příprava teplé vody</w:t>
      </w:r>
    </w:p>
    <w:p w14:paraId="4DCA1D54" w14:textId="00D15332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Vnitřní umělé osvětlení</w:t>
      </w:r>
    </w:p>
    <w:p w14:paraId="5DD405DE" w14:textId="39099EEB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Systém řízeného větrání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rekuperací tepla</w:t>
      </w:r>
    </w:p>
    <w:p w14:paraId="29F1F422" w14:textId="5DFFE4EE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Systém úpravy vlhkosti</w:t>
      </w:r>
    </w:p>
    <w:p w14:paraId="422F9810" w14:textId="0FE320A9" w:rsidR="00A61EC4" w:rsidRPr="00A61EC4" w:rsidRDefault="00A61EC4" w:rsidP="00CB3512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Technologická spotřeba</w:t>
      </w:r>
    </w:p>
    <w:p w14:paraId="3782FD9D" w14:textId="4A0ABF79" w:rsidR="00A61EC4" w:rsidRPr="00A61EC4" w:rsidRDefault="00A61EC4" w:rsidP="00CB35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 komplexních renovací, resp. provádění více druhů opatření se předpokládá osazení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 xml:space="preserve">měření hlavních </w:t>
      </w:r>
      <w:proofErr w:type="spellStart"/>
      <w:r w:rsidRPr="00A61EC4">
        <w:rPr>
          <w:rFonts w:cs="SegoeUI"/>
          <w:color w:val="404040"/>
        </w:rPr>
        <w:t>energonositelů</w:t>
      </w:r>
      <w:proofErr w:type="spellEnd"/>
      <w:r w:rsidRPr="00A61EC4">
        <w:rPr>
          <w:rFonts w:cs="SegoeUI"/>
          <w:color w:val="404040"/>
        </w:rPr>
        <w:t xml:space="preserve"> na patě budovy (celého předmětu energetického posudku).</w:t>
      </w:r>
    </w:p>
    <w:p w14:paraId="3213029D" w14:textId="677391CD" w:rsidR="00A61EC4" w:rsidRDefault="00A61EC4" w:rsidP="00796C51">
      <w:pPr>
        <w:jc w:val="both"/>
        <w:rPr>
          <w:rFonts w:cs="SegoeUI-Bold"/>
          <w:b/>
          <w:bCs/>
          <w:color w:val="404040"/>
        </w:rPr>
      </w:pPr>
      <w:r w:rsidRPr="00A61EC4">
        <w:rPr>
          <w:rFonts w:cs="SegoeUI"/>
          <w:color w:val="404040"/>
        </w:rPr>
        <w:t xml:space="preserve">9. Požadavky </w:t>
      </w:r>
      <w:r w:rsidRPr="00A61EC4">
        <w:rPr>
          <w:rFonts w:cs="SegoeUI-Bold"/>
          <w:b/>
          <w:bCs/>
          <w:color w:val="404040"/>
        </w:rPr>
        <w:t>na měření pro jednotlivá opatření na úsporu energie:</w:t>
      </w:r>
    </w:p>
    <w:p w14:paraId="6ADB8E6D" w14:textId="75D5BF24" w:rsidR="00A61EC4" w:rsidRPr="00A61EC4" w:rsidRDefault="000A493D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>
        <w:rPr>
          <w:rFonts w:cs="SegoeUI-Bold"/>
          <w:b/>
          <w:bCs/>
          <w:color w:val="404040"/>
        </w:rPr>
        <w:t xml:space="preserve">a. </w:t>
      </w:r>
      <w:r w:rsidR="00A61EC4" w:rsidRPr="00A61EC4">
        <w:rPr>
          <w:rFonts w:cs="SegoeUI-Bold"/>
          <w:b/>
          <w:bCs/>
          <w:color w:val="404040"/>
        </w:rPr>
        <w:t xml:space="preserve">Vytápění </w:t>
      </w:r>
      <w:r w:rsidR="00A61EC4" w:rsidRPr="00A61EC4">
        <w:rPr>
          <w:rFonts w:cs="SegoeUI"/>
          <w:color w:val="404040"/>
        </w:rPr>
        <w:t>– musí být osazeno měření umožňující vyhodnocení spotřeby energie předmětu</w:t>
      </w:r>
      <w:r w:rsidR="00A61EC4">
        <w:rPr>
          <w:rFonts w:cs="SegoeUI"/>
          <w:color w:val="404040"/>
        </w:rPr>
        <w:t xml:space="preserve"> </w:t>
      </w:r>
      <w:r w:rsidR="00A61EC4" w:rsidRPr="00A61EC4">
        <w:rPr>
          <w:rFonts w:cs="SegoeUI"/>
          <w:color w:val="404040"/>
        </w:rPr>
        <w:t>energetického posudku, tj. zásadně vždy na hranici předmětu energetického posudku</w:t>
      </w:r>
      <w:r w:rsidR="00A61EC4">
        <w:rPr>
          <w:rFonts w:cs="SegoeUI"/>
          <w:color w:val="404040"/>
        </w:rPr>
        <w:t xml:space="preserve"> </w:t>
      </w:r>
      <w:r w:rsidR="00A61EC4" w:rsidRPr="00A61EC4">
        <w:rPr>
          <w:rFonts w:cs="SegoeUI"/>
          <w:color w:val="404040"/>
        </w:rPr>
        <w:t>(typicky na patě objektu).</w:t>
      </w:r>
    </w:p>
    <w:p w14:paraId="74BF6126" w14:textId="1ADAA008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 xml:space="preserve">i. </w:t>
      </w:r>
      <w:r w:rsidRPr="00A61EC4">
        <w:rPr>
          <w:rFonts w:cs="SegoeUI-Bold"/>
          <w:b/>
          <w:bCs/>
          <w:color w:val="404040"/>
        </w:rPr>
        <w:t>Centrální zdroj umístěný mimo systémovou hranici budovy</w:t>
      </w:r>
      <w:r w:rsidRPr="00A61EC4">
        <w:rPr>
          <w:rFonts w:cs="SegoeUI"/>
          <w:color w:val="404040"/>
        </w:rPr>
        <w:t>, která je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předmětem energetického posudku – povinné měření dodaného tepla na patě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budovy.</w:t>
      </w:r>
    </w:p>
    <w:p w14:paraId="6CFEE710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ii</w:t>
      </w:r>
      <w:proofErr w:type="spellEnd"/>
      <w:r w:rsidRPr="00A61EC4">
        <w:rPr>
          <w:rFonts w:cs="SegoeUI"/>
          <w:color w:val="404040"/>
        </w:rPr>
        <w:t xml:space="preserve">. </w:t>
      </w:r>
      <w:r w:rsidRPr="00A61EC4">
        <w:rPr>
          <w:rFonts w:cs="SegoeUI-Bold"/>
          <w:b/>
          <w:bCs/>
          <w:color w:val="404040"/>
        </w:rPr>
        <w:t xml:space="preserve">Zdroj na zemní plyn </w:t>
      </w:r>
      <w:r w:rsidRPr="00A61EC4">
        <w:rPr>
          <w:rFonts w:cs="SegoeUI"/>
          <w:color w:val="404040"/>
        </w:rPr>
        <w:t>– povinné měření spotřeby zemního plynu.</w:t>
      </w:r>
    </w:p>
    <w:p w14:paraId="53CBB6FB" w14:textId="43E4BA90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iii</w:t>
      </w:r>
      <w:proofErr w:type="spellEnd"/>
      <w:r w:rsidRPr="00A61EC4">
        <w:rPr>
          <w:rFonts w:cs="SegoeUI"/>
          <w:color w:val="404040"/>
        </w:rPr>
        <w:t xml:space="preserve">. </w:t>
      </w:r>
      <w:r w:rsidRPr="00A61EC4">
        <w:rPr>
          <w:rFonts w:cs="SegoeUI-Bold"/>
          <w:b/>
          <w:bCs/>
          <w:color w:val="404040"/>
        </w:rPr>
        <w:t>Kotel na tuhá a</w:t>
      </w:r>
      <w:r w:rsidR="00F24B43">
        <w:rPr>
          <w:rFonts w:cs="SegoeUI-Bold"/>
          <w:b/>
          <w:bCs/>
          <w:color w:val="404040"/>
        </w:rPr>
        <w:t> </w:t>
      </w:r>
      <w:r w:rsidRPr="00A61EC4">
        <w:rPr>
          <w:rFonts w:cs="SegoeUI-Bold"/>
          <w:b/>
          <w:bCs/>
          <w:color w:val="404040"/>
        </w:rPr>
        <w:t xml:space="preserve">kapalná paliva </w:t>
      </w:r>
      <w:r w:rsidRPr="00A61EC4">
        <w:rPr>
          <w:rFonts w:cs="SegoeUI"/>
          <w:color w:val="404040"/>
        </w:rPr>
        <w:t>– povinné měření vyrobené energie zdrojem;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doporučená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evidence/měření spotřebovaného paliva.</w:t>
      </w:r>
    </w:p>
    <w:p w14:paraId="72D8CA4F" w14:textId="4A4E8075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iv</w:t>
      </w:r>
      <w:proofErr w:type="spellEnd"/>
      <w:r w:rsidRPr="00A61EC4">
        <w:rPr>
          <w:rFonts w:cs="SegoeUI"/>
          <w:color w:val="404040"/>
        </w:rPr>
        <w:t xml:space="preserve">. </w:t>
      </w:r>
      <w:r w:rsidRPr="00A61EC4">
        <w:rPr>
          <w:rFonts w:cs="SegoeUI-Bold"/>
          <w:b/>
          <w:bCs/>
          <w:color w:val="404040"/>
        </w:rPr>
        <w:t xml:space="preserve">Tepelné čerpadlo </w:t>
      </w:r>
      <w:r w:rsidRPr="00A61EC4">
        <w:rPr>
          <w:rFonts w:cs="SegoeUI"/>
          <w:color w:val="404040"/>
        </w:rPr>
        <w:t>– povinné měření spotřeby elektrické energie všech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tepelných čerpadel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měření vyrobeného tepla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chladu.</w:t>
      </w:r>
    </w:p>
    <w:p w14:paraId="0F63897F" w14:textId="42484D5C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SegoeUI"/>
          <w:color w:val="404040"/>
        </w:rPr>
      </w:pPr>
      <w:r w:rsidRPr="00A61EC4">
        <w:rPr>
          <w:rFonts w:cs="SymbolMT"/>
          <w:color w:val="404040"/>
        </w:rPr>
        <w:t xml:space="preserve">• </w:t>
      </w:r>
      <w:r w:rsidRPr="00A61EC4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 elektrické energie je požadována nejméně hodinová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frekvence měření.</w:t>
      </w:r>
    </w:p>
    <w:p w14:paraId="518D39AE" w14:textId="44E17B8A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SegoeUI"/>
          <w:color w:val="404040"/>
        </w:rPr>
      </w:pPr>
      <w:r w:rsidRPr="00A61EC4">
        <w:rPr>
          <w:rFonts w:cs="SymbolMT"/>
          <w:color w:val="404040"/>
        </w:rPr>
        <w:t xml:space="preserve">• </w:t>
      </w:r>
      <w:r w:rsidRPr="00A61EC4">
        <w:rPr>
          <w:rFonts w:cs="SegoeUI"/>
          <w:color w:val="404040"/>
        </w:rPr>
        <w:t xml:space="preserve">Pokud má tepelné čerpadlo </w:t>
      </w:r>
      <w:r w:rsidRPr="00A61EC4">
        <w:rPr>
          <w:rFonts w:cs="SegoeUI-Bold"/>
          <w:b/>
          <w:bCs/>
          <w:color w:val="404040"/>
        </w:rPr>
        <w:t>integrované vyhodnocování účinnosti</w:t>
      </w:r>
      <w:r>
        <w:rPr>
          <w:rFonts w:cs="SegoeUI-Bold"/>
          <w:b/>
          <w:bCs/>
          <w:color w:val="404040"/>
        </w:rPr>
        <w:t xml:space="preserve"> </w:t>
      </w:r>
      <w:r w:rsidRPr="00A61EC4">
        <w:rPr>
          <w:rFonts w:cs="SegoeUI-Bold"/>
          <w:b/>
          <w:bCs/>
          <w:color w:val="404040"/>
        </w:rPr>
        <w:t xml:space="preserve">(provozního topného faktoru), není nutné instalovat měření </w:t>
      </w:r>
      <w:r w:rsidRPr="00A61EC4">
        <w:rPr>
          <w:rFonts w:cs="SegoeUI"/>
          <w:color w:val="404040"/>
        </w:rPr>
        <w:t>tepla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chladu.</w:t>
      </w:r>
    </w:p>
    <w:p w14:paraId="1528F26D" w14:textId="070EAC5E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v. Elektrokotel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elektrické přímotopné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sálavé zdroje – povinné měření spotřeby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elektrické energie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zdroje/ů tepla</w:t>
      </w:r>
      <w:r w:rsidR="00510537">
        <w:rPr>
          <w:rFonts w:cs="SegoeUI"/>
          <w:color w:val="404040"/>
        </w:rPr>
        <w:t>.</w:t>
      </w:r>
    </w:p>
    <w:p w14:paraId="5EE904E8" w14:textId="13FD0A2F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-Bold"/>
          <w:b/>
          <w:bCs/>
          <w:color w:val="404040"/>
        </w:rPr>
      </w:pPr>
      <w:r w:rsidRPr="00A61EC4">
        <w:rPr>
          <w:rFonts w:cs="SegoeUI-Bold"/>
          <w:b/>
          <w:bCs/>
          <w:color w:val="404040"/>
        </w:rPr>
        <w:t xml:space="preserve"> </w:t>
      </w:r>
      <w:r w:rsidR="000A493D">
        <w:rPr>
          <w:rFonts w:cs="SegoeUI-Bold"/>
          <w:b/>
          <w:bCs/>
          <w:color w:val="404040"/>
        </w:rPr>
        <w:t xml:space="preserve">b. </w:t>
      </w:r>
      <w:r w:rsidRPr="00A61EC4">
        <w:rPr>
          <w:rFonts w:cs="SegoeUI-Bold"/>
          <w:b/>
          <w:bCs/>
          <w:color w:val="404040"/>
        </w:rPr>
        <w:t>Příprava teplé vody</w:t>
      </w:r>
    </w:p>
    <w:p w14:paraId="7C3C633A" w14:textId="6ECAAC5E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 xml:space="preserve">i. </w:t>
      </w:r>
      <w:r w:rsidRPr="00A61EC4">
        <w:rPr>
          <w:rFonts w:cs="SegoeUI-Bold"/>
          <w:b/>
          <w:bCs/>
          <w:color w:val="404040"/>
        </w:rPr>
        <w:t xml:space="preserve">Centrální příprava teplé vody </w:t>
      </w:r>
      <w:r w:rsidRPr="00A61EC4">
        <w:rPr>
          <w:rFonts w:cs="SegoeUI"/>
          <w:color w:val="404040"/>
        </w:rPr>
        <w:t>– musí být osazeno samostatné měření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umožňující vyhodnocení spotřeby energie na přípravu teplé vody hlavních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zdrojů teplé vody:</w:t>
      </w:r>
    </w:p>
    <w:p w14:paraId="26832567" w14:textId="1F98EF6C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SegoeUI"/>
          <w:color w:val="404040"/>
        </w:rPr>
      </w:pPr>
      <w:r w:rsidRPr="00A61EC4">
        <w:rPr>
          <w:rFonts w:cs="SymbolMT"/>
          <w:color w:val="404040"/>
        </w:rPr>
        <w:t xml:space="preserve">• </w:t>
      </w:r>
      <w:r w:rsidRPr="00A61EC4">
        <w:rPr>
          <w:rFonts w:cs="SegoeUI"/>
          <w:color w:val="404040"/>
        </w:rPr>
        <w:t>Spotřeba studené vody pro přípravu teplé vody nebo spotřeba teplé vody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m3,</w:t>
      </w:r>
    </w:p>
    <w:p w14:paraId="103EB9BC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SegoeUI"/>
          <w:color w:val="404040"/>
        </w:rPr>
      </w:pPr>
      <w:r w:rsidRPr="00A61EC4">
        <w:rPr>
          <w:rFonts w:cs="SymbolMT"/>
          <w:color w:val="404040"/>
        </w:rPr>
        <w:t xml:space="preserve">• </w:t>
      </w:r>
      <w:r w:rsidRPr="00A61EC4">
        <w:rPr>
          <w:rFonts w:cs="SegoeUI"/>
          <w:color w:val="404040"/>
        </w:rPr>
        <w:t>Spotřeba energie pro přípravu teplé vody.</w:t>
      </w:r>
    </w:p>
    <w:p w14:paraId="2E3A3D79" w14:textId="49597A8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SegoeUI"/>
          <w:color w:val="404040"/>
        </w:rPr>
      </w:pPr>
      <w:r w:rsidRPr="00A61EC4">
        <w:rPr>
          <w:rFonts w:cs="SymbolMT"/>
          <w:color w:val="404040"/>
        </w:rPr>
        <w:t xml:space="preserve">• </w:t>
      </w:r>
      <w:r w:rsidRPr="00A61EC4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 kombinovaných zásobníků, zásobníků termických solárních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systémů apod. je možnost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odborného dopočtu, která je podmíněna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doložením způsobu výpočtu spotřeby tepla na přípravu teplé vody.</w:t>
      </w:r>
    </w:p>
    <w:p w14:paraId="584707C3" w14:textId="18DDAD80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-Bold"/>
          <w:b/>
          <w:bCs/>
          <w:color w:val="404040"/>
        </w:rPr>
      </w:pPr>
      <w:proofErr w:type="spellStart"/>
      <w:r w:rsidRPr="00A61EC4">
        <w:rPr>
          <w:rFonts w:cs="SegoeUI"/>
          <w:color w:val="404040"/>
        </w:rPr>
        <w:t>ii</w:t>
      </w:r>
      <w:proofErr w:type="spellEnd"/>
      <w:r w:rsidRPr="00A61EC4">
        <w:rPr>
          <w:rFonts w:cs="SegoeUI"/>
          <w:color w:val="404040"/>
        </w:rPr>
        <w:t xml:space="preserve">. </w:t>
      </w:r>
      <w:r w:rsidRPr="00A61EC4">
        <w:rPr>
          <w:rFonts w:cs="SegoeUI-Bold"/>
          <w:b/>
          <w:bCs/>
          <w:color w:val="404040"/>
        </w:rPr>
        <w:t>Příprava teplé vody elektrickými boilery a</w:t>
      </w:r>
      <w:r w:rsidR="00F24B43">
        <w:rPr>
          <w:rFonts w:cs="SegoeUI-Bold"/>
          <w:b/>
          <w:bCs/>
          <w:color w:val="404040"/>
        </w:rPr>
        <w:t> </w:t>
      </w:r>
      <w:r w:rsidRPr="00A61EC4">
        <w:rPr>
          <w:rFonts w:cs="SegoeUI-Bold"/>
          <w:b/>
          <w:bCs/>
          <w:color w:val="404040"/>
        </w:rPr>
        <w:t xml:space="preserve">průtokovými ohřívači </w:t>
      </w:r>
      <w:r w:rsidRPr="00A61EC4">
        <w:rPr>
          <w:rFonts w:cs="SegoeUI"/>
          <w:color w:val="404040"/>
        </w:rPr>
        <w:t>–</w:t>
      </w:r>
      <w:r>
        <w:rPr>
          <w:rFonts w:cs="SegoeUI"/>
          <w:color w:val="404040"/>
        </w:rPr>
        <w:t xml:space="preserve"> </w:t>
      </w:r>
      <w:r w:rsidRPr="00A61EC4">
        <w:rPr>
          <w:rFonts w:cs="SegoeUI-Bold"/>
          <w:b/>
          <w:bCs/>
          <w:color w:val="404040"/>
        </w:rPr>
        <w:t>nevyžaduje se osazení měření;</w:t>
      </w:r>
    </w:p>
    <w:p w14:paraId="3022185C" w14:textId="0EFC80FC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Možnost odborného dopočtu je podmíněna doložením způsobu výpočtu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spotřeby tepla na přípravu teplé vody.</w:t>
      </w:r>
    </w:p>
    <w:p w14:paraId="44A9DF93" w14:textId="69F774BA" w:rsidR="00A61EC4" w:rsidRPr="00A61EC4" w:rsidRDefault="000A493D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>
        <w:rPr>
          <w:rFonts w:cs="SegoeUI-Bold"/>
          <w:b/>
          <w:bCs/>
          <w:color w:val="404040"/>
        </w:rPr>
        <w:t xml:space="preserve">c. </w:t>
      </w:r>
      <w:r w:rsidR="00A61EC4" w:rsidRPr="00A61EC4">
        <w:rPr>
          <w:rFonts w:cs="SegoeUI-Bold"/>
          <w:b/>
          <w:bCs/>
          <w:color w:val="404040"/>
        </w:rPr>
        <w:t xml:space="preserve">Chlazení </w:t>
      </w:r>
      <w:r w:rsidR="00A61EC4" w:rsidRPr="00A61EC4">
        <w:rPr>
          <w:rFonts w:cs="SegoeUI"/>
          <w:color w:val="404040"/>
        </w:rPr>
        <w:t>– platí pro nově realizovaná zařízení nebo v</w:t>
      </w:r>
      <w:r w:rsidR="00F24B43">
        <w:rPr>
          <w:rFonts w:cs="SegoeUI"/>
          <w:color w:val="404040"/>
        </w:rPr>
        <w:t> </w:t>
      </w:r>
      <w:r w:rsidR="00A61EC4" w:rsidRPr="00A61EC4">
        <w:rPr>
          <w:rFonts w:cs="SegoeUI"/>
          <w:color w:val="404040"/>
        </w:rPr>
        <w:t>případě, kdy je v</w:t>
      </w:r>
      <w:r w:rsidR="00F24B43">
        <w:rPr>
          <w:rFonts w:cs="SegoeUI"/>
          <w:color w:val="404040"/>
        </w:rPr>
        <w:t> </w:t>
      </w:r>
      <w:r w:rsidR="00A61EC4" w:rsidRPr="00A61EC4">
        <w:rPr>
          <w:rFonts w:cs="SegoeUI"/>
          <w:color w:val="404040"/>
        </w:rPr>
        <w:t>energetickém posudku</w:t>
      </w:r>
      <w:r w:rsidR="00A61EC4">
        <w:rPr>
          <w:rFonts w:cs="SegoeUI"/>
          <w:color w:val="404040"/>
        </w:rPr>
        <w:t xml:space="preserve"> </w:t>
      </w:r>
      <w:r w:rsidR="00A61EC4" w:rsidRPr="00A61EC4">
        <w:rPr>
          <w:rFonts w:cs="SegoeUI"/>
          <w:color w:val="404040"/>
        </w:rPr>
        <w:t>vyčíslena úspora energie na chlazení v</w:t>
      </w:r>
      <w:r w:rsidR="00F24B43">
        <w:rPr>
          <w:rFonts w:cs="SegoeUI"/>
          <w:color w:val="404040"/>
        </w:rPr>
        <w:t> </w:t>
      </w:r>
      <w:r w:rsidR="00A61EC4" w:rsidRPr="00A61EC4">
        <w:rPr>
          <w:rFonts w:cs="SegoeUI"/>
          <w:color w:val="404040"/>
        </w:rPr>
        <w:t>případě centrálního chlazení;</w:t>
      </w:r>
    </w:p>
    <w:p w14:paraId="588F8BAB" w14:textId="093606DA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lastRenderedPageBreak/>
        <w:t>i. Spotřeba elektrické energie decentrálních zdrojů chladu je vyžadována od el.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příkonu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25 kW;</w:t>
      </w:r>
    </w:p>
    <w:p w14:paraId="66C517E8" w14:textId="42220CE5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-Bold"/>
          <w:b/>
          <w:bCs/>
          <w:color w:val="404040"/>
        </w:rPr>
        <w:t xml:space="preserve">d. Systém řízeného větrání </w:t>
      </w:r>
      <w:r w:rsidRPr="00A61EC4">
        <w:rPr>
          <w:rFonts w:cs="SegoeUI"/>
          <w:color w:val="404040"/>
        </w:rPr>
        <w:t>– platí pro nově instalovaná zařízení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instalovaným výkonem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vyšším než 600 m3/hod</w:t>
      </w:r>
    </w:p>
    <w:p w14:paraId="3233093B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i. Měření spotřeby elektrické energie jednotky nebo souboru jednotek</w:t>
      </w:r>
    </w:p>
    <w:p w14:paraId="6AF5F020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-Bold"/>
          <w:b/>
          <w:bCs/>
          <w:color w:val="404040"/>
        </w:rPr>
      </w:pPr>
      <w:r w:rsidRPr="00A61EC4">
        <w:rPr>
          <w:rFonts w:cs="SegoeUI-Bold"/>
          <w:b/>
          <w:bCs/>
          <w:color w:val="404040"/>
        </w:rPr>
        <w:t>e. Vnitřní umělé osvětlení</w:t>
      </w:r>
    </w:p>
    <w:p w14:paraId="4AA20A6A" w14:textId="0196F3A6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i.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rámci renovace kompletní nebo zásadní části osvětlovací soustavy se provede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elektroinstalace tak, aby bylo možné instalovat samostatné měření spotřeby elektřiny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na osvětlení;</w:t>
      </w:r>
    </w:p>
    <w:p w14:paraId="5AB7D92A" w14:textId="77777777" w:rsidR="000A493D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ii</w:t>
      </w:r>
      <w:proofErr w:type="spellEnd"/>
      <w:r w:rsidRPr="00A61EC4">
        <w:rPr>
          <w:rFonts w:cs="SegoeUI"/>
          <w:color w:val="404040"/>
        </w:rPr>
        <w:t>. Měření se týká pouze komplexně nově realizovaných částí, tj. soustav, ve kterých byla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renovována i</w:t>
      </w:r>
      <w:r w:rsidR="00F24B43">
        <w:rPr>
          <w:rFonts w:cs="SegoeUI"/>
          <w:color w:val="404040"/>
        </w:rPr>
        <w:t> </w:t>
      </w:r>
      <w:proofErr w:type="gramStart"/>
      <w:r w:rsidRPr="00A61EC4">
        <w:rPr>
          <w:rFonts w:cs="SegoeUI"/>
          <w:color w:val="404040"/>
        </w:rPr>
        <w:t>elektroinstalace;</w:t>
      </w:r>
      <w:r w:rsidR="000A493D">
        <w:rPr>
          <w:rFonts w:cs="SegoeUI"/>
          <w:color w:val="404040"/>
        </w:rPr>
        <w:t>¨</w:t>
      </w:r>
      <w:proofErr w:type="gramEnd"/>
    </w:p>
    <w:p w14:paraId="1ADFF442" w14:textId="4FD2E815" w:rsidR="00A61EC4" w:rsidRPr="00A61EC4" w:rsidRDefault="000A493D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>
        <w:rPr>
          <w:rFonts w:cs="SegoeUI"/>
          <w:color w:val="404040"/>
        </w:rPr>
        <w:t>iii</w:t>
      </w:r>
      <w:proofErr w:type="spellEnd"/>
      <w:r>
        <w:rPr>
          <w:rFonts w:cs="SegoeUI"/>
          <w:color w:val="404040"/>
        </w:rPr>
        <w:t xml:space="preserve">. </w:t>
      </w:r>
      <w:r w:rsidR="00A61EC4" w:rsidRPr="00A61EC4">
        <w:rPr>
          <w:rFonts w:cs="SegoeUI"/>
          <w:color w:val="404040"/>
        </w:rPr>
        <w:t>V ostatních případech je akceptováno podružné měření typického úseku (v typickém</w:t>
      </w:r>
      <w:r w:rsidR="00A61EC4">
        <w:rPr>
          <w:rFonts w:cs="SegoeUI"/>
          <w:color w:val="404040"/>
        </w:rPr>
        <w:t xml:space="preserve"> </w:t>
      </w:r>
      <w:r w:rsidR="00A61EC4" w:rsidRPr="00A61EC4">
        <w:rPr>
          <w:rFonts w:cs="SegoeUI"/>
          <w:color w:val="404040"/>
        </w:rPr>
        <w:t>časovém úseku během provozu), podle kterého bude možné provést kalibraci</w:t>
      </w:r>
      <w:r w:rsidR="00A61EC4">
        <w:rPr>
          <w:rFonts w:cs="SegoeUI"/>
          <w:color w:val="404040"/>
        </w:rPr>
        <w:t xml:space="preserve"> </w:t>
      </w:r>
      <w:r w:rsidR="00A61EC4" w:rsidRPr="00A61EC4">
        <w:rPr>
          <w:rFonts w:cs="SegoeUI"/>
          <w:color w:val="404040"/>
        </w:rPr>
        <w:t>výpočetního modelu spotřeby energie na osvětlení.</w:t>
      </w:r>
    </w:p>
    <w:p w14:paraId="4944A7FC" w14:textId="66258759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-Bold"/>
          <w:b/>
          <w:bCs/>
          <w:color w:val="404040"/>
        </w:rPr>
        <w:t xml:space="preserve">f. Úprava vlhkosti </w:t>
      </w:r>
      <w:r w:rsidRPr="00A61EC4">
        <w:rPr>
          <w:rFonts w:cs="SegoeUI"/>
          <w:color w:val="404040"/>
        </w:rPr>
        <w:t>– měření spotřeby elektrické energie zdroje vlhkosti, pokud je to možné –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pouze u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nově realizovaných systémů</w:t>
      </w:r>
      <w:r w:rsidR="00510537">
        <w:rPr>
          <w:rFonts w:cs="SegoeUI"/>
          <w:color w:val="404040"/>
        </w:rPr>
        <w:t>.</w:t>
      </w:r>
    </w:p>
    <w:p w14:paraId="50A27CC1" w14:textId="5AD1D096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-Bold"/>
          <w:b/>
          <w:bCs/>
          <w:color w:val="404040"/>
        </w:rPr>
        <w:t xml:space="preserve">g. Technologická spotřeba </w:t>
      </w:r>
      <w:r w:rsidRPr="00A61EC4">
        <w:rPr>
          <w:rFonts w:cs="SegoeUI"/>
          <w:color w:val="404040"/>
        </w:rPr>
        <w:t>– doporučeno časově omezené kontrolní měření pouze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spotřebičů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vysokým podílem na celkové energetické bilanci budovy po realizaci.</w:t>
      </w:r>
    </w:p>
    <w:p w14:paraId="777BBB22" w14:textId="7C6D1B44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-Bold"/>
          <w:b/>
          <w:bCs/>
          <w:color w:val="404040"/>
        </w:rPr>
      </w:pPr>
      <w:r w:rsidRPr="00A61EC4">
        <w:rPr>
          <w:rFonts w:cs="SegoeUI-Bold"/>
          <w:b/>
          <w:bCs/>
          <w:color w:val="404040"/>
        </w:rPr>
        <w:t>V případě provozu kuchyní a</w:t>
      </w:r>
      <w:r w:rsidR="00F24B43">
        <w:rPr>
          <w:rFonts w:cs="SegoeUI-Bold"/>
          <w:b/>
          <w:bCs/>
          <w:color w:val="404040"/>
        </w:rPr>
        <w:t> </w:t>
      </w:r>
      <w:r w:rsidRPr="00A61EC4">
        <w:rPr>
          <w:rFonts w:cs="SegoeUI-Bold"/>
          <w:b/>
          <w:bCs/>
          <w:color w:val="404040"/>
        </w:rPr>
        <w:t>prádelen, či jiné infrastruktury, musí být měřen celý tento</w:t>
      </w:r>
      <w:r>
        <w:rPr>
          <w:rFonts w:cs="SegoeUI-Bold"/>
          <w:b/>
          <w:bCs/>
          <w:color w:val="404040"/>
        </w:rPr>
        <w:t xml:space="preserve"> </w:t>
      </w:r>
      <w:r w:rsidRPr="00A61EC4">
        <w:rPr>
          <w:rFonts w:cs="SegoeUI-Bold"/>
          <w:b/>
          <w:bCs/>
          <w:color w:val="404040"/>
        </w:rPr>
        <w:t>provoz včetně všech spotřebičů.</w:t>
      </w:r>
      <w:r w:rsidR="000A493D">
        <w:rPr>
          <w:rFonts w:cs="SegoeUI-Bold"/>
          <w:b/>
          <w:bCs/>
          <w:color w:val="404040"/>
        </w:rPr>
        <w:tab/>
      </w:r>
    </w:p>
    <w:p w14:paraId="60C71065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i. Vždy je nezbytné měřit systémovou hranici předmětu energetického posudku;</w:t>
      </w:r>
    </w:p>
    <w:p w14:paraId="00170057" w14:textId="125B222B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ii</w:t>
      </w:r>
      <w:proofErr w:type="spellEnd"/>
      <w:r w:rsidRPr="00A61EC4">
        <w:rPr>
          <w:rFonts w:cs="SegoeUI"/>
          <w:color w:val="404040"/>
        </w:rPr>
        <w:t>. Měření je instalováno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prováděno před realizací (pokud je realizačně možné) pro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ověření absolutní změny spotřeby (úspory) po realizaci akce.</w:t>
      </w:r>
    </w:p>
    <w:p w14:paraId="0D74B332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10. Požadavky na měření pro jednotlivá opatření na výrobu energie</w:t>
      </w:r>
    </w:p>
    <w:p w14:paraId="3571F774" w14:textId="23C99638" w:rsid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a. Systém výroby elektrické energie (fotovoltaické panely, kogenerační jednotka apod.) se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osadí měřením vyrobeného množství elektřiny</w:t>
      </w:r>
    </w:p>
    <w:p w14:paraId="0794B6A4" w14:textId="77777777" w:rsidR="00510537" w:rsidRPr="00A61EC4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50873DBD" w14:textId="644D08BF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b. Systém výroby tepla (solární termické kolektory, kogenerační jednotka apod.) se osadí</w:t>
      </w:r>
      <w:r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měřením vyrobeného množství tepla</w:t>
      </w:r>
    </w:p>
    <w:p w14:paraId="6F586C46" w14:textId="74AB7F11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c. Požadavek vyhodnocení podílu elektřiny využité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budově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elektřiny dodané do sítě</w:t>
      </w:r>
    </w:p>
    <w:p w14:paraId="2E3EB9DC" w14:textId="364C357D" w:rsidR="00A61EC4" w:rsidRPr="00A61EC4" w:rsidRDefault="00A61EC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11. Upřesnění pro areály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pavilonové objekty</w:t>
      </w:r>
    </w:p>
    <w:p w14:paraId="68D7E47B" w14:textId="13F954E3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a.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případě, že je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 xml:space="preserve">rámci areálu nebo pavilonového objektu řešena pouze </w:t>
      </w:r>
      <w:r w:rsidRPr="00A61EC4">
        <w:rPr>
          <w:rFonts w:cs="SegoeUI-Bold"/>
          <w:b/>
          <w:bCs/>
          <w:color w:val="404040"/>
        </w:rPr>
        <w:t>jedna budova</w:t>
      </w:r>
      <w:r w:rsidRPr="00A61EC4">
        <w:rPr>
          <w:rFonts w:cs="SegoeUI"/>
          <w:color w:val="404040"/>
        </w:rPr>
        <w:t>,</w:t>
      </w:r>
      <w:r w:rsidR="00601002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vztahují se požadavky na měření spotřeby na danou budovu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tím, že:</w:t>
      </w:r>
    </w:p>
    <w:p w14:paraId="6DF53077" w14:textId="7DBE8872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i. Je možné uplatnit rozdílové měření, tj. dopočtení spotřeb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daném objektu na</w:t>
      </w:r>
      <w:r w:rsidR="00601002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základě měření spotřeb ostatních objektů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spotřeby celkové</w:t>
      </w:r>
    </w:p>
    <w:p w14:paraId="31FB8F6B" w14:textId="575793AC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b. V</w:t>
      </w:r>
      <w:r w:rsidR="00F24B43">
        <w:rPr>
          <w:rFonts w:cs="SegoeUI"/>
          <w:color w:val="404040"/>
        </w:rPr>
        <w:t> </w:t>
      </w:r>
      <w:r w:rsidRPr="00A61EC4">
        <w:rPr>
          <w:rFonts w:cs="SegoeUI-Bold"/>
          <w:b/>
          <w:bCs/>
          <w:color w:val="404040"/>
        </w:rPr>
        <w:t>případě</w:t>
      </w:r>
      <w:r w:rsidRPr="00A61EC4">
        <w:rPr>
          <w:rFonts w:cs="SegoeUI"/>
          <w:color w:val="404040"/>
        </w:rPr>
        <w:t>, že je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 xml:space="preserve">rámci areálu nebo pavilonového objektu řešeno pouze </w:t>
      </w:r>
      <w:r w:rsidRPr="00A61EC4">
        <w:rPr>
          <w:rFonts w:cs="SegoeUI-Bold"/>
          <w:b/>
          <w:bCs/>
          <w:color w:val="404040"/>
        </w:rPr>
        <w:t>několik budov</w:t>
      </w:r>
      <w:r w:rsidRPr="00A61EC4">
        <w:rPr>
          <w:rFonts w:cs="SegoeUI"/>
          <w:color w:val="404040"/>
        </w:rPr>
        <w:t>,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vztahují se požadavky na měření spotřeby na dané budovy s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tím, že:</w:t>
      </w:r>
    </w:p>
    <w:p w14:paraId="1AB9CCB9" w14:textId="77777777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i. Je možné uplatnit rozdílové měření,</w:t>
      </w:r>
    </w:p>
    <w:p w14:paraId="544D13E4" w14:textId="435D78A2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proofErr w:type="spellStart"/>
      <w:r w:rsidRPr="00A61EC4">
        <w:rPr>
          <w:rFonts w:cs="SegoeUI"/>
          <w:color w:val="404040"/>
        </w:rPr>
        <w:t>ii</w:t>
      </w:r>
      <w:proofErr w:type="spellEnd"/>
      <w:r w:rsidRPr="00A61EC4">
        <w:rPr>
          <w:rFonts w:cs="SegoeUI"/>
          <w:color w:val="404040"/>
        </w:rPr>
        <w:t>. Je možné zajistit společné měření těchto budov, které tvoří společně předmět</w:t>
      </w:r>
      <w:r w:rsidR="00510537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dotace.</w:t>
      </w:r>
    </w:p>
    <w:p w14:paraId="2C00FFD3" w14:textId="6F1B4242" w:rsidR="00A61EC4" w:rsidRPr="00A61EC4" w:rsidRDefault="00A61EC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1C1D19BA" w14:textId="4275486F" w:rsidR="00A61EC4" w:rsidRPr="00A61EC4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 </w:t>
      </w:r>
      <w:bookmarkStart w:id="14" w:name="_Toc173848469"/>
      <w:r w:rsidR="00A61EC4" w:rsidRP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Vyhodnocování úspory v</w:t>
      </w:r>
      <w:r w:rsidR="000A493D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A61EC4" w:rsidRP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gastro</w:t>
      </w:r>
      <w:r w:rsidR="000A493D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r w:rsidR="00A61EC4" w:rsidRP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provozech, prádelnách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A61EC4" w:rsidRP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jiné</w:t>
      </w:r>
      <w:r w:rsid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r w:rsidR="00A61EC4" w:rsidRPr="00A61EC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infrastruktuře</w:t>
      </w:r>
      <w:bookmarkEnd w:id="14"/>
    </w:p>
    <w:p w14:paraId="35C8D090" w14:textId="67465A03" w:rsidR="00A61EC4" w:rsidRPr="00A61EC4" w:rsidRDefault="00A61EC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1. Úspora bude stanovena výpočtem v</w:t>
      </w:r>
      <w:r w:rsidR="00F24B43">
        <w:rPr>
          <w:rFonts w:cs="SegoeUI"/>
          <w:color w:val="404040"/>
        </w:rPr>
        <w:t> </w:t>
      </w:r>
      <w:r w:rsidRPr="000A493D">
        <w:rPr>
          <w:rFonts w:cs="SegoeUI"/>
          <w:color w:val="404040"/>
        </w:rPr>
        <w:t xml:space="preserve">podobě rozdílu celkové spotřeby energie </w:t>
      </w:r>
      <w:r w:rsidRPr="00A61EC4">
        <w:rPr>
          <w:rFonts w:cs="SegoeUI"/>
          <w:color w:val="404040"/>
        </w:rPr>
        <w:t>(fakturace,</w:t>
      </w:r>
      <w:r w:rsidR="000A493D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 xml:space="preserve">měření…) před </w:t>
      </w:r>
      <w:r w:rsidRPr="000A493D">
        <w:rPr>
          <w:rFonts w:cs="SegoeUI"/>
          <w:color w:val="404040"/>
        </w:rPr>
        <w:t>a</w:t>
      </w:r>
      <w:r w:rsidR="00F24B43" w:rsidRPr="000A493D">
        <w:rPr>
          <w:rFonts w:cs="SegoeUI"/>
          <w:color w:val="404040"/>
        </w:rPr>
        <w:t> </w:t>
      </w:r>
      <w:r w:rsidRPr="000A493D">
        <w:rPr>
          <w:rFonts w:cs="SegoeUI"/>
          <w:color w:val="404040"/>
        </w:rPr>
        <w:t>po realizaci a</w:t>
      </w:r>
      <w:r w:rsidR="00F24B43" w:rsidRPr="000A493D">
        <w:rPr>
          <w:rFonts w:cs="SegoeUI"/>
          <w:color w:val="404040"/>
        </w:rPr>
        <w:t> </w:t>
      </w:r>
      <w:r w:rsidRPr="000A493D">
        <w:rPr>
          <w:rFonts w:cs="SegoeUI"/>
          <w:color w:val="404040"/>
        </w:rPr>
        <w:t>bude vztažena k</w:t>
      </w:r>
      <w:r w:rsidR="00F24B43" w:rsidRPr="000A493D">
        <w:rPr>
          <w:rFonts w:cs="SegoeUI"/>
          <w:color w:val="404040"/>
        </w:rPr>
        <w:t> </w:t>
      </w:r>
      <w:r w:rsidRPr="000A493D">
        <w:rPr>
          <w:rFonts w:cs="SegoeUI"/>
          <w:color w:val="404040"/>
        </w:rPr>
        <w:t>původnímu stavu</w:t>
      </w:r>
      <w:r w:rsidRPr="00A61EC4">
        <w:rPr>
          <w:rFonts w:cs="SegoeUI"/>
          <w:color w:val="404040"/>
        </w:rPr>
        <w:t>.</w:t>
      </w:r>
    </w:p>
    <w:p w14:paraId="4009E57E" w14:textId="1696CFA4" w:rsidR="00A61EC4" w:rsidRPr="00A61EC4" w:rsidRDefault="00A61EC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2. Výpočet úpory energie se vztahuje na celkovou technologickou spotřebu energie provozovny</w:t>
      </w:r>
      <w:r w:rsidR="000A493D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infrastruktury za rok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to tak, že:</w:t>
      </w:r>
    </w:p>
    <w:p w14:paraId="1E8D7A54" w14:textId="0F016B22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a. Technologická spotřeba nezahrnuje energie na vytápění, tj. spotřeba energie na vytápění není</w:t>
      </w:r>
      <w:r w:rsidR="000A493D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předmětem výpočtu;</w:t>
      </w:r>
    </w:p>
    <w:p w14:paraId="2ACC6C08" w14:textId="3D4BDF6A" w:rsidR="00A61EC4" w:rsidRP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t>b. Technologická spotřeba se může skládat z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více druhů energie, pokud je použita kombinovaná</w:t>
      </w:r>
      <w:r w:rsidR="000A493D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technologie – nejčastěji spotřebiče na elektřinu a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na zemní plyn;</w:t>
      </w:r>
    </w:p>
    <w:p w14:paraId="452235AD" w14:textId="4FF84B78" w:rsidR="00A61EC4" w:rsidRDefault="00A61EC4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61EC4">
        <w:rPr>
          <w:rFonts w:cs="SegoeUI"/>
          <w:color w:val="404040"/>
        </w:rPr>
        <w:lastRenderedPageBreak/>
        <w:t>c. V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případě, že nelze oddělit měření osvětlení od technologické spotřeby, je možné zahrnout do</w:t>
      </w:r>
      <w:r w:rsidR="000A493D">
        <w:rPr>
          <w:rFonts w:cs="SegoeUI"/>
          <w:color w:val="404040"/>
        </w:rPr>
        <w:t xml:space="preserve"> </w:t>
      </w:r>
      <w:r w:rsidRPr="00A61EC4">
        <w:rPr>
          <w:rFonts w:cs="SegoeUI"/>
          <w:color w:val="404040"/>
        </w:rPr>
        <w:t>technologické spotřeby také spotřebu energie na osvětlení (před i</w:t>
      </w:r>
      <w:r w:rsidR="00F24B43">
        <w:rPr>
          <w:rFonts w:cs="SegoeUI"/>
          <w:color w:val="404040"/>
        </w:rPr>
        <w:t> </w:t>
      </w:r>
      <w:r w:rsidRPr="00A61EC4">
        <w:rPr>
          <w:rFonts w:cs="SegoeUI"/>
          <w:color w:val="404040"/>
        </w:rPr>
        <w:t>po realizaci</w:t>
      </w:r>
      <w:proofErr w:type="gramStart"/>
      <w:r w:rsidRPr="00A61EC4">
        <w:rPr>
          <w:rFonts w:cs="SegoeUI"/>
          <w:color w:val="404040"/>
        </w:rPr>
        <w:t>).</w:t>
      </w:r>
      <w:r w:rsidR="000A493D">
        <w:rPr>
          <w:rFonts w:cs="SegoeUI"/>
          <w:color w:val="404040"/>
        </w:rPr>
        <w:t>¨</w:t>
      </w:r>
      <w:proofErr w:type="gramEnd"/>
    </w:p>
    <w:p w14:paraId="141A3296" w14:textId="77777777" w:rsidR="000A493D" w:rsidRDefault="000A493D" w:rsidP="000A49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</w:p>
    <w:p w14:paraId="1C35DF20" w14:textId="77777777" w:rsidR="00601002" w:rsidRPr="00636452" w:rsidRDefault="00601002" w:rsidP="00636452">
      <w:pPr>
        <w:pStyle w:val="Podnadpis"/>
        <w:numPr>
          <w:ilvl w:val="0"/>
          <w:numId w:val="32"/>
        </w:numP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15" w:name="_Toc173848470"/>
      <w:r w:rsidRPr="00636452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žadatele</w:t>
      </w:r>
      <w:bookmarkEnd w:id="15"/>
    </w:p>
    <w:p w14:paraId="57D2DE7E" w14:textId="631CD1D8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Následující požadavky se týkají jak součinnosti žadatele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dotaci před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při zpracování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energetického posudku, tak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součinnosti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následném stanovisku energetického specialisty.</w:t>
      </w:r>
    </w:p>
    <w:p w14:paraId="1E1D2110" w14:textId="5FB4D59F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2. Kvalita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přesnost posouzení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stanoviska do značné míry závisí na této součinnosti žadatele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významně také na včasnosti spolupráce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koordinace se zpracováním projektové dokumentace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na aktivním přístupu žadatele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zavedení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provozování energetického managementu.</w:t>
      </w:r>
    </w:p>
    <w:p w14:paraId="1FE205F4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/>
        <w:contextualSpacing w:val="0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16" w:name="_Toc173848471"/>
      <w:bookmarkEnd w:id="16"/>
    </w:p>
    <w:p w14:paraId="5E8A21AD" w14:textId="7F3E9B8A" w:rsidR="00601002" w:rsidRPr="00601002" w:rsidRDefault="00601002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17" w:name="_Toc173848472"/>
      <w:r w:rsidRPr="00601002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Součinnost při zpracování energetického posudku</w:t>
      </w:r>
      <w:bookmarkEnd w:id="17"/>
    </w:p>
    <w:p w14:paraId="2BCB0712" w14:textId="76C2B36A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Doporučený postup při přípravě projektu je shrnut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následujícím přehledu. Postup je doporučující,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ale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praxi je ověřeno, že pokud jej Žadatel dodrží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celém rozsahu, měl by vždy splnit požadavky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na dosažení úspory energie,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navíc získá kvalitní projekt, který přinese pravděpodobně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vyšší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úspory energie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vyšší užitný komfort. Doporučený postup při přípravě komplexních projektů:</w:t>
      </w:r>
    </w:p>
    <w:p w14:paraId="26DB132F" w14:textId="453DFF36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a. Zavedení energetického managementu, ideálně s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podrobným monitoringem spotřeby</w:t>
      </w:r>
    </w:p>
    <w:p w14:paraId="4F145B28" w14:textId="602846F9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b. Příprava projektové studie, případně formou soutěže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návrh s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uplatněním energetických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kritérií již ve fázi studie</w:t>
      </w:r>
    </w:p>
    <w:p w14:paraId="410B4F3A" w14:textId="6541BD1D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c. Zpracování energetické optimalizace (první fáze energetického posudku) – návrh variant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řešení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kombinací opatření</w:t>
      </w:r>
    </w:p>
    <w:p w14:paraId="7F121811" w14:textId="0D25BE6F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d. Volba varianty pro realizaci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zadání zpracování projektové dokumentace (PD) na vybranou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variantu včetně energetického posudku</w:t>
      </w:r>
    </w:p>
    <w:p w14:paraId="44F50BC0" w14:textId="0FBAF1FA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e. Součinnost projektanta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energetického specialisty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rámci zpracování PD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jejích úprav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následná účast na kontrolních dnech realizace stavby</w:t>
      </w:r>
    </w:p>
    <w:p w14:paraId="69105C25" w14:textId="409FA704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f. Převzetí díla – kontrola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úprava provozních řádů, návody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použití, školení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obsluze TZB,</w:t>
      </w:r>
      <w:r w:rsidR="00510537">
        <w:rPr>
          <w:rFonts w:cs="SegoeUI"/>
          <w:color w:val="404040"/>
        </w:rPr>
        <w:t xml:space="preserve"> </w:t>
      </w:r>
      <w:proofErr w:type="spellStart"/>
      <w:r w:rsidRPr="00601002">
        <w:rPr>
          <w:rFonts w:cs="SegoeUI"/>
          <w:color w:val="404040"/>
        </w:rPr>
        <w:t>MaR</w:t>
      </w:r>
      <w:proofErr w:type="spellEnd"/>
      <w:r w:rsidRPr="00601002">
        <w:rPr>
          <w:rFonts w:cs="SegoeUI"/>
          <w:color w:val="404040"/>
        </w:rPr>
        <w:t>, zpřesnění zavedeného energetického managementu.</w:t>
      </w:r>
    </w:p>
    <w:p w14:paraId="5A62A9B1" w14:textId="77777777" w:rsidR="00510537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67420E6" w14:textId="77777777" w:rsidR="00510537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23B30D1" w14:textId="0FC27769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2. Pro realizaci energeticky efektivních projektů jsou podstatné dva počáteční faktory. Prvním je, aby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byl projekt co nejvíce komplexní, tj. zahrnoval co nejvíce opatření, která mohou mít synergický efekt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též ve vztahu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energetické efektivitě. Druhým faktorem je, aby byl energetický specialista přizván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včas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 rámci energetického posudku představil možné varianty řešení,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nichž následně ve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spolupráci se žadatelem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 projektanty jednotlivých profesí navrhne optimální řešení.</w:t>
      </w:r>
    </w:p>
    <w:p w14:paraId="7BF09AD4" w14:textId="3B59D0D9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3. Hlavní požadavky na energetické posouzení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hlediska dosažení co nejlepšího výsledku, tj. shody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výpočtu budoucího stavu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skutečného provozu po realizaci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pohledu žadatele.</w:t>
      </w:r>
    </w:p>
    <w:p w14:paraId="5870AF80" w14:textId="5FE61916" w:rsidR="00601002" w:rsidRPr="00601002" w:rsidRDefault="00746106" w:rsidP="00746106">
      <w:pPr>
        <w:pStyle w:val="Nadpis3"/>
        <w:ind w:firstLine="708"/>
        <w:rPr>
          <w:rStyle w:val="Nadpis1Char"/>
          <w:rFonts w:asciiTheme="minorHAnsi" w:eastAsia="Calibri" w:hAnsiTheme="minorHAnsi" w:cs="Calibri"/>
          <w:bCs w:val="0"/>
          <w:color w:val="0070C0"/>
          <w:szCs w:val="28"/>
        </w:rPr>
      </w:pPr>
      <w:bookmarkStart w:id="18" w:name="_Toc173848473"/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4.1.1. </w:t>
      </w:r>
      <w:r w:rsidR="00601002" w:rsidRPr="00601002">
        <w:rPr>
          <w:rStyle w:val="Nadpis1Char"/>
          <w:rFonts w:asciiTheme="minorHAnsi" w:eastAsia="Calibri" w:hAnsiTheme="minorHAnsi" w:cs="Calibri"/>
          <w:color w:val="0070C0"/>
          <w:szCs w:val="28"/>
        </w:rPr>
        <w:t>Návrh způsobu provádění EM</w:t>
      </w:r>
      <w:bookmarkEnd w:id="18"/>
    </w:p>
    <w:p w14:paraId="46608427" w14:textId="4C0D3F74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Žadatel odpovídá za správné zavedení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vedení energetického managementu. Energetický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specialista má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tomto směru roli poradce, který doporučí správné postupy či způsob zavedení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energetického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managementu. Podrobnostem návrhu zavedení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vedení energetického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managementu je věnována příloha tohoto metodického pokynu</w:t>
      </w:r>
      <w:r w:rsidR="00510537">
        <w:rPr>
          <w:rFonts w:cs="SegoeUI"/>
          <w:color w:val="404040"/>
        </w:rPr>
        <w:t>.</w:t>
      </w:r>
    </w:p>
    <w:p w14:paraId="7FBA9C6A" w14:textId="49846327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 xml:space="preserve">2. </w:t>
      </w:r>
      <w:r w:rsidRPr="00601002">
        <w:rPr>
          <w:rFonts w:cs="SegoeUI-Bold"/>
          <w:b/>
          <w:bCs/>
          <w:color w:val="404040"/>
        </w:rPr>
        <w:t>Verifikace dat o</w:t>
      </w:r>
      <w:r w:rsidR="00F24B43">
        <w:rPr>
          <w:rFonts w:cs="SegoeUI-Bold"/>
          <w:b/>
          <w:bCs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spotřebě – Žadatel</w:t>
      </w:r>
      <w:r w:rsidRPr="00601002">
        <w:rPr>
          <w:rFonts w:cs="SegoeUI"/>
          <w:color w:val="404040"/>
        </w:rPr>
        <w:t xml:space="preserve"> poskytne veškerá data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spotřebě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požadovaném rozsahu a</w:t>
      </w:r>
    </w:p>
    <w:p w14:paraId="2E396C97" w14:textId="09440F4D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naopak vyžaduje jejich verifikaci, tj. potvrzení, že data jsou dostatečná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úplná pro zpracování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energetického posudku (případně energetického auditu).</w:t>
      </w:r>
    </w:p>
    <w:p w14:paraId="6C07AF6D" w14:textId="77777777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601002">
        <w:rPr>
          <w:rFonts w:cs="SegoeUI-Bold"/>
          <w:b/>
          <w:bCs/>
          <w:color w:val="404040"/>
        </w:rPr>
        <w:t>Vyhodnocení úspor může být provedeno podle mezinárodního protokolu IPMVP.</w:t>
      </w:r>
    </w:p>
    <w:p w14:paraId="7DE1C8E1" w14:textId="18D4BE80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 xml:space="preserve">3. Podrobný </w:t>
      </w:r>
      <w:r w:rsidRPr="00601002">
        <w:rPr>
          <w:rFonts w:cs="SegoeUI-Bold"/>
          <w:b/>
          <w:bCs/>
          <w:color w:val="404040"/>
        </w:rPr>
        <w:t>popis provozu – Žadatel</w:t>
      </w:r>
      <w:r w:rsidRPr="00601002">
        <w:rPr>
          <w:rFonts w:cs="SegoeUI"/>
          <w:color w:val="404040"/>
        </w:rPr>
        <w:t>, resp. provozovatel objektu poskytne veškeré informace o</w:t>
      </w:r>
    </w:p>
    <w:p w14:paraId="59E44950" w14:textId="56F678DE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současném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budoucím provozu. Obzvlášť důležité jsou předem známé rozdíly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provozu – rozšíření</w:t>
      </w:r>
    </w:p>
    <w:p w14:paraId="4AFE6016" w14:textId="2DD4187C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601002">
        <w:rPr>
          <w:rFonts w:cs="SegoeUI"/>
          <w:color w:val="404040"/>
        </w:rPr>
        <w:t>užitných ploch, počtu uživatelů, nových TZB, ostatních nových spotřebičů. Poskytne počty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energetických zařízení, jejich příkonů, uvede doby provozu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základní provozní režimy budovy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 xml:space="preserve">provozní řády. Dodá též </w:t>
      </w:r>
      <w:r w:rsidRPr="00601002">
        <w:rPr>
          <w:rFonts w:cs="SegoeUI"/>
          <w:color w:val="404040"/>
        </w:rPr>
        <w:lastRenderedPageBreak/>
        <w:t>data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reálného provozu budovy – například o</w:t>
      </w:r>
      <w:r w:rsidR="00F24B43">
        <w:rPr>
          <w:rFonts w:cs="SegoeUI"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kvalitě vnitřního prostředí,</w:t>
      </w:r>
      <w:r w:rsidR="00510537">
        <w:rPr>
          <w:rFonts w:cs="SegoeUI-Bold"/>
          <w:b/>
          <w:bCs/>
          <w:color w:val="404040"/>
        </w:rPr>
        <w:t xml:space="preserve"> </w:t>
      </w:r>
      <w:r w:rsidRPr="00601002">
        <w:rPr>
          <w:rFonts w:cs="SegoeUI"/>
          <w:color w:val="404040"/>
        </w:rPr>
        <w:t>tj. stav či průběh vnitřních teplot, případně koncentrace CO2 ve vybraných místnostech.</w:t>
      </w:r>
    </w:p>
    <w:p w14:paraId="68006DF5" w14:textId="75693368" w:rsidR="00DE2F2E" w:rsidRPr="00DE2F2E" w:rsidRDefault="00746106" w:rsidP="00746106">
      <w:pPr>
        <w:pStyle w:val="Nadpis3"/>
        <w:ind w:firstLine="708"/>
        <w:rPr>
          <w:rStyle w:val="Nadpis1Char"/>
          <w:rFonts w:asciiTheme="minorHAnsi" w:eastAsia="Calibri" w:hAnsiTheme="minorHAnsi" w:cs="Calibri"/>
          <w:color w:val="0070C0"/>
          <w:szCs w:val="28"/>
        </w:rPr>
      </w:pPr>
      <w:bookmarkStart w:id="19" w:name="_Toc173848474"/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4.1.2. </w:t>
      </w:r>
      <w:r w:rsidR="00DE2F2E" w:rsidRPr="00DE2F2E"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Vyregulování otopné soustavy a kontrola nastavení systému </w:t>
      </w:r>
      <w:proofErr w:type="spellStart"/>
      <w:r w:rsidR="00DE2F2E" w:rsidRPr="00DE2F2E">
        <w:rPr>
          <w:rStyle w:val="Nadpis1Char"/>
          <w:rFonts w:asciiTheme="minorHAnsi" w:eastAsia="Calibri" w:hAnsiTheme="minorHAnsi" w:cs="Calibri"/>
          <w:color w:val="0070C0"/>
          <w:szCs w:val="28"/>
        </w:rPr>
        <w:t>MaR</w:t>
      </w:r>
      <w:bookmarkEnd w:id="19"/>
      <w:proofErr w:type="spellEnd"/>
    </w:p>
    <w:p w14:paraId="191E5987" w14:textId="6FEBDA17" w:rsidR="00601002" w:rsidRPr="00601002" w:rsidRDefault="009E0AC5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rFonts w:cs="SegoeUI"/>
          <w:color w:val="404040"/>
        </w:rPr>
        <w:t xml:space="preserve">1. </w:t>
      </w:r>
      <w:r w:rsidR="00601002" w:rsidRPr="00601002">
        <w:rPr>
          <w:rFonts w:cs="SegoeUI"/>
          <w:color w:val="404040"/>
        </w:rPr>
        <w:t>Zásadním úkonem, který je nezbytné provést pro dosažení úspor vždy ihned po realizaci</w:t>
      </w:r>
      <w:r w:rsidR="00510537">
        <w:rPr>
          <w:rFonts w:cs="SegoeUI"/>
          <w:color w:val="404040"/>
        </w:rPr>
        <w:t xml:space="preserve"> </w:t>
      </w:r>
      <w:r w:rsidR="00601002" w:rsidRPr="00601002">
        <w:rPr>
          <w:rFonts w:cs="SegoeUI"/>
          <w:color w:val="404040"/>
        </w:rPr>
        <w:t>energeticky úsporných opatření, je vyregulování otopné soustavy. Jedná se o</w:t>
      </w:r>
      <w:r w:rsidR="00F24B43">
        <w:rPr>
          <w:rFonts w:cs="SegoeUI"/>
          <w:color w:val="404040"/>
        </w:rPr>
        <w:t> </w:t>
      </w:r>
      <w:r w:rsidR="00601002" w:rsidRPr="00601002">
        <w:rPr>
          <w:rFonts w:cs="SegoeUI"/>
          <w:color w:val="404040"/>
        </w:rPr>
        <w:t>zásadní součinnost</w:t>
      </w:r>
      <w:r w:rsidR="00510537">
        <w:rPr>
          <w:rFonts w:cs="SegoeUI"/>
          <w:color w:val="404040"/>
        </w:rPr>
        <w:t xml:space="preserve"> </w:t>
      </w:r>
      <w:r w:rsidR="00601002" w:rsidRPr="00601002">
        <w:rPr>
          <w:rFonts w:cs="SegoeUI"/>
          <w:color w:val="404040"/>
        </w:rPr>
        <w:t>žadatele na procesu dosažení plánovaných úspor. Obecně se jedná o</w:t>
      </w:r>
      <w:r w:rsidR="00F24B43">
        <w:rPr>
          <w:rFonts w:cs="SegoeUI"/>
          <w:color w:val="404040"/>
        </w:rPr>
        <w:t> </w:t>
      </w:r>
      <w:r w:rsidR="00601002" w:rsidRPr="00601002">
        <w:rPr>
          <w:rFonts w:cs="SegoeUI"/>
          <w:color w:val="404040"/>
        </w:rPr>
        <w:t>snížení teplotního spádu,</w:t>
      </w:r>
      <w:r w:rsidR="00510537">
        <w:rPr>
          <w:rFonts w:cs="SegoeUI"/>
          <w:color w:val="404040"/>
        </w:rPr>
        <w:t xml:space="preserve"> </w:t>
      </w:r>
      <w:r w:rsidR="00601002" w:rsidRPr="00601002">
        <w:rPr>
          <w:rFonts w:cs="SegoeUI"/>
          <w:color w:val="404040"/>
        </w:rPr>
        <w:t>teploty topné vody a</w:t>
      </w:r>
      <w:r w:rsidR="00F24B43">
        <w:rPr>
          <w:rFonts w:cs="SegoeUI"/>
          <w:color w:val="404040"/>
        </w:rPr>
        <w:t> </w:t>
      </w:r>
      <w:r w:rsidR="00601002" w:rsidRPr="00601002">
        <w:rPr>
          <w:rFonts w:cs="SegoeUI"/>
          <w:color w:val="404040"/>
        </w:rPr>
        <w:t>nastavení rovnoměrného průtoku topného média.</w:t>
      </w:r>
    </w:p>
    <w:p w14:paraId="3C5D53EE" w14:textId="00652CBF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2.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rámci energetického managementu je proto vždy nezbytné prověřit, zda nedochází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vytápění</w:t>
      </w:r>
    </w:p>
    <w:p w14:paraId="63699AAA" w14:textId="6E205EC9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budovy na vyšší než navrženou teplotu či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nesprávnému způsobu větrání budovy. Oba tyto faktory</w:t>
      </w:r>
    </w:p>
    <w:p w14:paraId="455B2F17" w14:textId="7F228641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mají zásadní vliv na spotřebu energie. Dosažení závazných ukazatelů, resp. vyšší úspory tepla bylo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tomto případě možné docílit opatřeními na straně regulace otopné soustavy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pečlivého řízení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provozních režimů budovy podle způsobu využívání.</w:t>
      </w:r>
    </w:p>
    <w:p w14:paraId="562A5FA5" w14:textId="1C047CFC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3. Zásadní je provedení vyregulování otopné soustavy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případnou úpravu ekvitermní křivky na zdroji</w:t>
      </w:r>
    </w:p>
    <w:p w14:paraId="5B55B079" w14:textId="358CB60B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601002">
        <w:rPr>
          <w:rFonts w:cs="SegoeUI"/>
          <w:color w:val="404040"/>
        </w:rPr>
        <w:t xml:space="preserve">tepla při každé </w:t>
      </w:r>
      <w:r w:rsidRPr="00601002">
        <w:rPr>
          <w:rFonts w:cs="SegoeUI-Bold"/>
          <w:b/>
          <w:bCs/>
          <w:color w:val="404040"/>
        </w:rPr>
        <w:t>stavební úpravě budovy, při níž dochází ke zlepšení tepelně technických</w:t>
      </w:r>
      <w:r w:rsidR="00510537">
        <w:rPr>
          <w:rFonts w:cs="SegoeUI-Bold"/>
          <w:b/>
          <w:bCs/>
          <w:color w:val="404040"/>
        </w:rPr>
        <w:t xml:space="preserve"> </w:t>
      </w:r>
      <w:r w:rsidRPr="00601002">
        <w:rPr>
          <w:rFonts w:cs="SegoeUI-Bold"/>
          <w:b/>
          <w:bCs/>
          <w:color w:val="404040"/>
        </w:rPr>
        <w:t>vlastností.</w:t>
      </w:r>
    </w:p>
    <w:p w14:paraId="016008CC" w14:textId="0973D1EF" w:rsidR="00601002" w:rsidRPr="00601002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20" w:name="_Toc173848475"/>
      <w:r w:rsidR="00601002" w:rsidRPr="00601002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Závěrečné vyhodnocení akce – pro žadatele</w:t>
      </w:r>
      <w:bookmarkEnd w:id="20"/>
    </w:p>
    <w:p w14:paraId="5C3E30BB" w14:textId="4FAAD17E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Po realizaci navržených opatření žadatel zajistí kontrolu systému měření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regulace technických</w:t>
      </w:r>
    </w:p>
    <w:p w14:paraId="58E05FBB" w14:textId="4753789E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systémů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kontrolu, že bylo provedeno vyregulování otopné soustavy.</w:t>
      </w:r>
    </w:p>
    <w:p w14:paraId="1203D46B" w14:textId="77777777" w:rsidR="00DD44EC" w:rsidRDefault="00DD44EC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2C58085" w14:textId="180BA69F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 xml:space="preserve">2. ZVA se provádí na základě měření po sobě </w:t>
      </w:r>
      <w:r w:rsidRPr="00601002">
        <w:rPr>
          <w:rFonts w:cs="SegoeUI-Bold"/>
          <w:b/>
          <w:bCs/>
          <w:color w:val="404040"/>
        </w:rPr>
        <w:t>jdoucích 12 měsíců</w:t>
      </w:r>
      <w:r w:rsidRPr="00601002">
        <w:rPr>
          <w:rFonts w:cs="SegoeUI"/>
          <w:color w:val="404040"/>
        </w:rPr>
        <w:t>. Kontrolní hodnocení naměřených</w:t>
      </w:r>
    </w:p>
    <w:p w14:paraId="5DE04442" w14:textId="77777777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 xml:space="preserve">dat je však doporučeno provést nejpozději </w:t>
      </w:r>
      <w:r w:rsidRPr="00601002">
        <w:rPr>
          <w:rFonts w:cs="SegoeUI-Bold"/>
          <w:b/>
          <w:bCs/>
          <w:color w:val="404040"/>
        </w:rPr>
        <w:t xml:space="preserve">4 měsíce po realizaci </w:t>
      </w:r>
      <w:r w:rsidRPr="00601002">
        <w:rPr>
          <w:rFonts w:cs="SegoeUI"/>
          <w:color w:val="404040"/>
        </w:rPr>
        <w:t>navržených opatření tak, aby bylo</w:t>
      </w:r>
    </w:p>
    <w:p w14:paraId="57BD39F7" w14:textId="7BE7F460" w:rsid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možné zajistit realizaci úprav cílící na splnění hodnotících kritérií programu. Předpokládaný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harmonogram těchto aktivit je uveden níže:</w:t>
      </w:r>
    </w:p>
    <w:p w14:paraId="0C9700F0" w14:textId="77777777" w:rsidR="00DD44EC" w:rsidRPr="00601002" w:rsidRDefault="00DD44EC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116599EA" w14:textId="77777777" w:rsidR="00601002" w:rsidRPr="00601002" w:rsidRDefault="00601002" w:rsidP="00746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měsíc 0 Realizace navržených opatření</w:t>
      </w:r>
    </w:p>
    <w:p w14:paraId="01CE700B" w14:textId="09BA4D87" w:rsidR="00601002" w:rsidRPr="00601002" w:rsidRDefault="00601002" w:rsidP="00746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měsíc +1 Provedení kontroly měření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regulace technických systémů</w:t>
      </w:r>
    </w:p>
    <w:p w14:paraId="67ACF4CA" w14:textId="77777777" w:rsidR="00601002" w:rsidRPr="00601002" w:rsidRDefault="00601002" w:rsidP="00746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měsíc +1 až +4 Kontrolní bod plnění hodnotících kritérií (doporučený)</w:t>
      </w:r>
    </w:p>
    <w:p w14:paraId="7137DC53" w14:textId="77777777" w:rsidR="00601002" w:rsidRPr="00601002" w:rsidRDefault="00601002" w:rsidP="00746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měsíc +15 Zpracování stanoviska ZVA</w:t>
      </w:r>
    </w:p>
    <w:p w14:paraId="1E4FF147" w14:textId="77777777" w:rsidR="00DD44EC" w:rsidRDefault="00DD44EC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BD12074" w14:textId="21142EB1" w:rsid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3.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případě, že je odchylka úspory dodané energie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úspory primární energie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neobnovitelných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zdrojů vyšší než 20 % (nejedná se procentní body, ale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%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výsledku úspory vypočtené podle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tohoto metodického pokynu), uvede energetický specialista předpokládané důvody nenaplnění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hodnotících kritérií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doporučí opatření vedoucí ke splnění hodnotících kritérií. Žadatel doporučená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opatření zrealizuje.</w:t>
      </w:r>
    </w:p>
    <w:p w14:paraId="7FAFF3CB" w14:textId="1C28B7F9" w:rsidR="00510537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1267D6F" w14:textId="77777777" w:rsidR="00510537" w:rsidRPr="00601002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0D6ECC4" w14:textId="25F17A3A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4.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dokumentech při doložení realizace musí být doloženo (možno též formou čestného prohlášení,</w:t>
      </w:r>
    </w:p>
    <w:p w14:paraId="7045E0F5" w14:textId="77777777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že byly naplněny podmínky pro vyhodnocení ZVA:</w:t>
      </w:r>
    </w:p>
    <w:p w14:paraId="43D41B54" w14:textId="77777777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a. zavedení energetického managementu;</w:t>
      </w:r>
    </w:p>
    <w:p w14:paraId="3B2936F7" w14:textId="77777777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b. osazení měření;</w:t>
      </w:r>
    </w:p>
    <w:p w14:paraId="372E6637" w14:textId="77777777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c. vyregulování otopné soustavy;</w:t>
      </w:r>
    </w:p>
    <w:p w14:paraId="0A142693" w14:textId="0553A5E3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d. Spotřeba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původním stavu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měsíční podrobnosti.</w:t>
      </w:r>
    </w:p>
    <w:p w14:paraId="2B8B7BD8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21" w:name="_Toc173848476"/>
      <w:bookmarkEnd w:id="21"/>
    </w:p>
    <w:p w14:paraId="1D14F6CF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22" w:name="_Toc173848477"/>
      <w:bookmarkEnd w:id="22"/>
    </w:p>
    <w:p w14:paraId="421879AB" w14:textId="27F3D7BB" w:rsidR="00601002" w:rsidRPr="00601002" w:rsidRDefault="00746106" w:rsidP="00746106">
      <w:pPr>
        <w:pStyle w:val="Nadpis3"/>
        <w:ind w:firstLine="708"/>
        <w:rPr>
          <w:rStyle w:val="Nadpis1Char"/>
          <w:rFonts w:asciiTheme="minorHAnsi" w:eastAsia="Calibri" w:hAnsiTheme="minorHAnsi" w:cs="Calibri"/>
          <w:bCs w:val="0"/>
          <w:color w:val="0070C0"/>
          <w:szCs w:val="28"/>
        </w:rPr>
      </w:pPr>
      <w:bookmarkStart w:id="23" w:name="_Toc173848478"/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4.2.1 </w:t>
      </w:r>
      <w:r w:rsidR="00601002" w:rsidRPr="00601002">
        <w:rPr>
          <w:rStyle w:val="Nadpis1Char"/>
          <w:rFonts w:asciiTheme="minorHAnsi" w:eastAsia="Calibri" w:hAnsiTheme="minorHAnsi" w:cs="Calibri"/>
          <w:color w:val="0070C0"/>
          <w:szCs w:val="28"/>
        </w:rPr>
        <w:t>Součinnost při zpracování stanoviska k</w:t>
      </w:r>
      <w:r w:rsidR="00F24B43">
        <w:rPr>
          <w:rStyle w:val="Nadpis1Char"/>
          <w:rFonts w:asciiTheme="minorHAnsi" w:eastAsia="Calibri" w:hAnsiTheme="minorHAnsi" w:cs="Calibri"/>
          <w:bCs w:val="0"/>
          <w:color w:val="0070C0"/>
          <w:szCs w:val="28"/>
        </w:rPr>
        <w:t> </w:t>
      </w:r>
      <w:r w:rsidR="00601002" w:rsidRPr="00601002">
        <w:rPr>
          <w:rStyle w:val="Nadpis1Char"/>
          <w:rFonts w:asciiTheme="minorHAnsi" w:eastAsia="Calibri" w:hAnsiTheme="minorHAnsi" w:cs="Calibri"/>
          <w:color w:val="0070C0"/>
          <w:szCs w:val="28"/>
        </w:rPr>
        <w:t>ZVA</w:t>
      </w:r>
      <w:bookmarkEnd w:id="23"/>
    </w:p>
    <w:p w14:paraId="0B8716D6" w14:textId="4D95A4D4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Žadatel Požadavek na zpracování stanoviska přichází velmi krátce po provedení akce, 12–15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měsíců od ukončení, což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případě realizace akce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letních měsících zahrnuje pouze jednu celou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topnou sezónu.</w:t>
      </w:r>
    </w:p>
    <w:p w14:paraId="5883CD8F" w14:textId="599136EE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2. Součinnost je požadována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následujících krocích:</w:t>
      </w:r>
    </w:p>
    <w:p w14:paraId="3D265057" w14:textId="6F8D109B" w:rsidR="00601002" w:rsidRPr="00510537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 xml:space="preserve">a. Ověření </w:t>
      </w:r>
      <w:r w:rsidRPr="00601002">
        <w:rPr>
          <w:rFonts w:cs="SegoeUI-Bold"/>
          <w:b/>
          <w:bCs/>
          <w:color w:val="404040"/>
        </w:rPr>
        <w:t xml:space="preserve">provádění EM </w:t>
      </w:r>
      <w:r w:rsidRPr="00601002">
        <w:rPr>
          <w:rFonts w:cs="SegoeUI"/>
          <w:color w:val="404040"/>
        </w:rPr>
        <w:t>– Žadatel odpovídá za správné zavedení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vedení energetického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managementu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 předání veškerých podkladů energetickému specialistovi, který posoudí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stávající způsob provádění EM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zejména využije data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EM při zpracování stanoviska.</w:t>
      </w:r>
    </w:p>
    <w:p w14:paraId="0E2BC1C0" w14:textId="7537EE01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b. Verifikace dat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spotřebě – Žadatel poskytne veškerá data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spotřebě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požadovaném rozsahu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pro zpracování stanoviska. Předpokladem je, že data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rámci energetického managementu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 xml:space="preserve">vyhodnocoval </w:t>
      </w:r>
      <w:r w:rsidRPr="00601002">
        <w:rPr>
          <w:rFonts w:cs="SegoeUI"/>
          <w:color w:val="404040"/>
        </w:rPr>
        <w:lastRenderedPageBreak/>
        <w:t>od okamžiku ukončení akce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v případě nesrovnalostí situaci řešil sám, či přizval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řešení energetického specialistu.</w:t>
      </w:r>
    </w:p>
    <w:p w14:paraId="0E129356" w14:textId="298F0733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c. Podrobný popis provozu – Energetický specialista zohlední současný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budoucí provoz (na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základě popisu dodaného žadatelem). Obzvlášť důležité jsou předem známé rozdíly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provozu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– rozšíření užitných ploch, počtu uživatelů, nových TZB, ostatních nových spotřebičů. Umožní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doložit počty energetických zařízení, jejich příkonů, uvede dobu provozu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základní provozní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režimy budovy. Ve spolupráci s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projektanty doloží provozní řády budovy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zařízení.</w:t>
      </w:r>
    </w:p>
    <w:p w14:paraId="79AB0954" w14:textId="6ACA1A15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601002">
        <w:rPr>
          <w:rFonts w:cs="SegoeUI"/>
          <w:color w:val="404040"/>
        </w:rPr>
        <w:t>3. Doporučujeme, aby součástí popisu provozu budovy bylo i</w:t>
      </w:r>
      <w:r w:rsidR="00F24B43">
        <w:rPr>
          <w:rFonts w:cs="SegoeUI"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posouzení kvality vnitřního prostředí.</w:t>
      </w:r>
    </w:p>
    <w:p w14:paraId="0A9B5F7F" w14:textId="2AAEC399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Jsou-li k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dispozici data z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exaktního měření, budou vždy součástí zprávy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posouzení EM, zejména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vyhodnocení teplot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koncentrace CO2 ve vybraných místnostech. Na základě těchto dat je možno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lépe stanovit požadavky na nucené větrání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na režimy vytápění.</w:t>
      </w:r>
    </w:p>
    <w:p w14:paraId="1742CB0D" w14:textId="3C96D7F8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4. Prokázání plnění podmínky energetického managementu je vyžadováno ve stanovisku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energetického specialisty, ale břemeno vedení energetického managementu leží vždy na Žadateli.</w:t>
      </w:r>
    </w:p>
    <w:p w14:paraId="78747E85" w14:textId="499BD3F9" w:rsidR="00601002" w:rsidRPr="00601002" w:rsidRDefault="00746106" w:rsidP="00746106">
      <w:pPr>
        <w:pStyle w:val="Nadpis3"/>
        <w:ind w:firstLine="708"/>
        <w:rPr>
          <w:rStyle w:val="Nadpis1Char"/>
          <w:rFonts w:asciiTheme="minorHAnsi" w:eastAsia="Calibri" w:hAnsiTheme="minorHAnsi" w:cs="Calibri"/>
          <w:bCs w:val="0"/>
          <w:color w:val="0070C0"/>
          <w:szCs w:val="28"/>
        </w:rPr>
      </w:pPr>
      <w:bookmarkStart w:id="24" w:name="_Toc173848479"/>
      <w:r>
        <w:rPr>
          <w:rStyle w:val="Nadpis1Char"/>
          <w:rFonts w:asciiTheme="minorHAnsi" w:eastAsia="Calibri" w:hAnsiTheme="minorHAnsi" w:cs="Calibri"/>
          <w:color w:val="0070C0"/>
          <w:szCs w:val="28"/>
        </w:rPr>
        <w:t xml:space="preserve">4.2.2. </w:t>
      </w:r>
      <w:r w:rsidR="00601002" w:rsidRPr="00601002">
        <w:rPr>
          <w:rStyle w:val="Nadpis1Char"/>
          <w:rFonts w:asciiTheme="minorHAnsi" w:eastAsia="Calibri" w:hAnsiTheme="minorHAnsi" w:cs="Calibri"/>
          <w:color w:val="0070C0"/>
          <w:szCs w:val="28"/>
        </w:rPr>
        <w:t>Seznam dokumentů předkládaných pro doložení zavedení EM</w:t>
      </w:r>
      <w:bookmarkEnd w:id="24"/>
    </w:p>
    <w:p w14:paraId="2826BB7D" w14:textId="77777777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Zavedení energetického managementu může být doloženo následujícími způsoby:</w:t>
      </w:r>
    </w:p>
    <w:p w14:paraId="474DF222" w14:textId="1965E10F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a. Kopie platného certifikátu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zavedení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udržování systému managementu splňujícím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požadavky normy ČSN EN ISO 50001.</w:t>
      </w:r>
    </w:p>
    <w:p w14:paraId="2E232F57" w14:textId="2F17E399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b. Kopie dokumentu dokládajícího splnění podmínky 2 dle této metodiky, tj. pracovní smlouvy,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smlouvy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externí službě nebo jiného typu smluvního zajištění EM.</w:t>
      </w:r>
    </w:p>
    <w:p w14:paraId="0C822802" w14:textId="3E3E1B15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c. Zpráva o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provádění energetického managementu minimálně za období předepsané pro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hodnocení ZVA, která bude obsahovat alespoň:</w:t>
      </w:r>
    </w:p>
    <w:p w14:paraId="784587E6" w14:textId="77777777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i. Popis způsobu provádění EM</w:t>
      </w:r>
    </w:p>
    <w:p w14:paraId="03AD3A4B" w14:textId="0DCB4996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601002">
        <w:rPr>
          <w:rFonts w:cs="SegoeUI"/>
          <w:color w:val="404040"/>
        </w:rPr>
        <w:t>ii</w:t>
      </w:r>
      <w:proofErr w:type="spellEnd"/>
      <w:r w:rsidRPr="00601002">
        <w:rPr>
          <w:rFonts w:cs="SegoeUI"/>
          <w:color w:val="404040"/>
        </w:rPr>
        <w:t>. Tabelární nebo grafický přehled spotřeb alespoň za období po realizaci,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ale lépe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za období před realizací akce,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to:</w:t>
      </w:r>
    </w:p>
    <w:p w14:paraId="27A2038C" w14:textId="46F7553F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SegoeUI"/>
          <w:color w:val="404040"/>
        </w:rPr>
      </w:pPr>
      <w:r w:rsidRPr="00601002">
        <w:rPr>
          <w:rFonts w:eastAsia="Wingdings-Regular" w:cs="Wingdings-Regular"/>
          <w:color w:val="404040"/>
        </w:rPr>
        <w:t xml:space="preserve">▪ </w:t>
      </w:r>
      <w:r w:rsidRPr="00601002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porovnání výpočtové a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reálné (přepočtené) spotřebě;</w:t>
      </w:r>
    </w:p>
    <w:p w14:paraId="0D6EE376" w14:textId="7E474F34" w:rsidR="00601002" w:rsidRPr="00601002" w:rsidRDefault="00601002" w:rsidP="009E0AC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SegoeUI"/>
          <w:color w:val="404040"/>
        </w:rPr>
      </w:pPr>
      <w:r w:rsidRPr="00601002">
        <w:rPr>
          <w:rFonts w:eastAsia="Wingdings-Regular" w:cs="Wingdings-Regular"/>
          <w:color w:val="404040"/>
        </w:rPr>
        <w:t xml:space="preserve">▪ </w:t>
      </w:r>
      <w:r w:rsidRPr="00601002">
        <w:rPr>
          <w:rFonts w:cs="SegoeUI"/>
          <w:color w:val="404040"/>
        </w:rPr>
        <w:t>minimálně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měsíční periodě.</w:t>
      </w:r>
    </w:p>
    <w:p w14:paraId="7218D1EC" w14:textId="556627C7" w:rsidR="00601002" w:rsidRPr="00601002" w:rsidRDefault="00601002" w:rsidP="00DE2F2E">
      <w:pPr>
        <w:pStyle w:val="Podnadpis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25" w:name="_Toc173848480"/>
      <w:r w:rsidRPr="00601002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práci energetického specialisty</w:t>
      </w:r>
      <w:bookmarkEnd w:id="25"/>
    </w:p>
    <w:p w14:paraId="777E161D" w14:textId="42F42253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1. Při zpracování energetického posudku pro hodnocení akce i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pro závěrečné hodnocení akce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postupuje energetický specialista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vyhláškou č. 141/2021 Sb., o</w:t>
      </w:r>
      <w:r w:rsidR="00F24B43">
        <w:rPr>
          <w:rFonts w:cs="SegoeUI-Bold"/>
          <w:b/>
          <w:bCs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energetickém</w:t>
      </w:r>
      <w:r w:rsidR="00510537">
        <w:rPr>
          <w:rFonts w:cs="SegoeUI-Bold"/>
          <w:b/>
          <w:bCs/>
          <w:color w:val="404040"/>
        </w:rPr>
        <w:t xml:space="preserve"> </w:t>
      </w:r>
      <w:r w:rsidRPr="00601002">
        <w:rPr>
          <w:rFonts w:cs="SegoeUI-Bold"/>
          <w:b/>
          <w:bCs/>
          <w:color w:val="404040"/>
        </w:rPr>
        <w:t>posudku (</w:t>
      </w:r>
      <w:r w:rsidRPr="00601002">
        <w:rPr>
          <w:rFonts w:cs="SegoeUI"/>
          <w:color w:val="404040"/>
        </w:rPr>
        <w:t>§ 9a, odst. 1, písmeno e</w:t>
      </w:r>
      <w:r w:rsidRPr="00601002">
        <w:rPr>
          <w:rFonts w:cs="SegoeUI-Bold"/>
          <w:b/>
          <w:bCs/>
          <w:color w:val="404040"/>
        </w:rPr>
        <w:t>)</w:t>
      </w:r>
      <w:r w:rsidRPr="00601002">
        <w:rPr>
          <w:rFonts w:cs="SegoeUI"/>
          <w:color w:val="404040"/>
        </w:rPr>
        <w:t>.</w:t>
      </w:r>
    </w:p>
    <w:p w14:paraId="538FFBC1" w14:textId="2E31C36A" w:rsidR="00601002" w:rsidRPr="00601002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2. Průkaz energetické náročnosti budovy bude zpracován v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601002">
        <w:rPr>
          <w:rFonts w:cs="SegoeUI"/>
          <w:color w:val="404040"/>
        </w:rPr>
        <w:t xml:space="preserve">vyhláškou č. 264/2020 Sb., </w:t>
      </w:r>
      <w:r w:rsidRPr="00601002">
        <w:rPr>
          <w:rFonts w:cs="SegoeUI-Bold"/>
          <w:b/>
          <w:bCs/>
          <w:color w:val="404040"/>
        </w:rPr>
        <w:t>o</w:t>
      </w:r>
      <w:r w:rsidR="00F24B43">
        <w:rPr>
          <w:rFonts w:cs="SegoeUI-Bold"/>
          <w:b/>
          <w:bCs/>
          <w:color w:val="404040"/>
        </w:rPr>
        <w:t> </w:t>
      </w:r>
      <w:r w:rsidRPr="00601002">
        <w:rPr>
          <w:rFonts w:cs="SegoeUI-Bold"/>
          <w:b/>
          <w:bCs/>
          <w:color w:val="404040"/>
        </w:rPr>
        <w:t>energetické náročnosti budov</w:t>
      </w:r>
      <w:r w:rsidRPr="00601002">
        <w:rPr>
          <w:rFonts w:cs="SegoeUI"/>
          <w:color w:val="404040"/>
        </w:rPr>
        <w:t>.</w:t>
      </w:r>
    </w:p>
    <w:p w14:paraId="59072AE0" w14:textId="77777777" w:rsidR="00510537" w:rsidRDefault="00510537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F7DF7BB" w14:textId="012BD699" w:rsidR="00A61EC4" w:rsidRDefault="0060100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601002">
        <w:rPr>
          <w:rFonts w:cs="SegoeUI"/>
          <w:color w:val="404040"/>
        </w:rPr>
        <w:t>3. Kromě vyhodnocení monitorovacích ukazatelů musí energetický specialista prokázat plnění</w:t>
      </w:r>
      <w:r w:rsidR="00510537">
        <w:rPr>
          <w:rFonts w:cs="SegoeUI"/>
          <w:color w:val="404040"/>
        </w:rPr>
        <w:t xml:space="preserve"> </w:t>
      </w:r>
      <w:r w:rsidRPr="00601002">
        <w:rPr>
          <w:rFonts w:cs="SegoeUI"/>
          <w:color w:val="404040"/>
        </w:rPr>
        <w:t>podmínek energetického managementu podle tohoto metodického pokynu.</w:t>
      </w:r>
    </w:p>
    <w:p w14:paraId="3465A4C4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26" w:name="_Toc173848481"/>
      <w:bookmarkEnd w:id="26"/>
    </w:p>
    <w:p w14:paraId="38810EC9" w14:textId="53FCFD26" w:rsidR="00E23070" w:rsidRPr="00E23070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27" w:name="_Toc173848482"/>
      <w:r w:rsidR="00E23070" w:rsidRPr="00E23070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Zpracování energetického posudku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E23070" w:rsidRPr="00E23070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PENB</w:t>
      </w:r>
      <w:bookmarkEnd w:id="27"/>
    </w:p>
    <w:p w14:paraId="244A29B5" w14:textId="7AA5FF42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1.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energetickém posudku energetický specialista posoudí, zda je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projektové dokumentaci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navrženo měření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rozsahu umožňujícím vyhodnocení hodnotících kritérií programu podpory po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realizaci předmětu energetického posudku. Pokud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projektové dokumentaci není navrženo měření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umožňující vyhodnocení hodnotících kritérií programu podpory, doporučí místa pro osazení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měření, případně navrhne změny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dílčích částech projektové dokumentace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její doplnění.</w:t>
      </w:r>
    </w:p>
    <w:p w14:paraId="4C2ED1DB" w14:textId="77777777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E23070">
        <w:rPr>
          <w:rFonts w:cs="SegoeUI"/>
          <w:color w:val="404040"/>
        </w:rPr>
        <w:t xml:space="preserve">2. </w:t>
      </w:r>
      <w:r w:rsidRPr="00E23070">
        <w:rPr>
          <w:rFonts w:cs="SegoeUI-Bold"/>
          <w:b/>
          <w:bCs/>
          <w:color w:val="404040"/>
        </w:rPr>
        <w:t>Výchozí stav energetické bilance budovy se stanoví:</w:t>
      </w:r>
    </w:p>
    <w:p w14:paraId="57991219" w14:textId="3AD0B4FA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a.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případě výstavby nové budovy nebo uplatnění požadavků na výstavbu nových budov se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jedná o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referenční budovu dle vyhlášky č. 264/2020 Sb., tedy faktický legislativní požadavek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okamžiku podání žádosti o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stavební povolení (dle zákona č.406/2000 Sb.)</w:t>
      </w:r>
    </w:p>
    <w:p w14:paraId="26582C10" w14:textId="0467798D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b.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případě změny dokončené budovy:</w:t>
      </w:r>
    </w:p>
    <w:p w14:paraId="5C1082F2" w14:textId="05344EA5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lastRenderedPageBreak/>
        <w:t>i. výchozí stav se stanoví na základě historie spotřeby energie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úpravou pomocí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normalizace relevantních proměnných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upraví na základě dalších parametrů, např.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projektem podloženého rozšíření VZT nebo zvýšení intenzity větrání,</w:t>
      </w:r>
    </w:p>
    <w:p w14:paraId="3EF92A65" w14:textId="30C83421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E23070">
        <w:rPr>
          <w:rFonts w:cs="SegoeUI"/>
          <w:color w:val="404040"/>
        </w:rPr>
        <w:t>ii</w:t>
      </w:r>
      <w:proofErr w:type="spellEnd"/>
      <w:r w:rsidRPr="00E23070">
        <w:rPr>
          <w:rFonts w:cs="SegoeUI"/>
          <w:color w:val="404040"/>
        </w:rPr>
        <w:t>. Za předpokladu zásadní změny způsobu využití budovy se výchozí stav stanoví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provozního stavu projektu po realizaci opatření (shodný způsob typického profilu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užívání) pro budovy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technickými vlastními obálky budovy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technických systémů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odpovídajícím stávajícímu stavu budovy.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případě přístaveb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nástaveb se technické</w:t>
      </w:r>
      <w:r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vlastnosti konstrukcí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technických systémů uvažují na úrovni parametrů referenční</w:t>
      </w:r>
    </w:p>
    <w:p w14:paraId="77DC3D2E" w14:textId="77777777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budovy dle tabulky 1 Přílohy č.1 vyhlášky č. 264/2020 Sb.</w:t>
      </w:r>
    </w:p>
    <w:p w14:paraId="036D04AD" w14:textId="47EDDF13" w:rsidR="00E23070" w:rsidRPr="00E23070" w:rsidRDefault="00E23070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E23070">
        <w:rPr>
          <w:rFonts w:cs="SegoeUI"/>
          <w:color w:val="404040"/>
        </w:rPr>
        <w:t>iii</w:t>
      </w:r>
      <w:proofErr w:type="spellEnd"/>
      <w:r w:rsidRPr="00E23070">
        <w:rPr>
          <w:rFonts w:cs="SegoeUI"/>
          <w:color w:val="404040"/>
        </w:rPr>
        <w:t>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případě uplatnění požadavků na energetickou náročnost budovy odpovídajících</w:t>
      </w:r>
      <w:r w:rsidR="00C2118A"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výstavbě nové budovy (např. dle §6 odst. 3 vyhlášky č. 264/2020 Sb.), se za referenční stav</w:t>
      </w:r>
      <w:r w:rsidR="00C2118A"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pro stanovení výchozí stavu považuje realizace budovy odpovídající požadavkům na</w:t>
      </w:r>
      <w:r w:rsidR="00C2118A"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budovu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téměř nulovou spotřebou energie dle vyhlášky č.264/2020 Sb., tedy na úrovni</w:t>
      </w:r>
      <w:r w:rsidR="00C2118A"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minimálního legislativního požadavku.</w:t>
      </w:r>
    </w:p>
    <w:p w14:paraId="085900B2" w14:textId="01649A74" w:rsidR="00E23070" w:rsidRPr="00E23070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28" w:name="_Toc173848483"/>
      <w:r w:rsidR="00E23070" w:rsidRPr="00E23070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Průkaz energetické náročnosti budovy včetně příloh (protokolů)</w:t>
      </w:r>
      <w:bookmarkEnd w:id="28"/>
    </w:p>
    <w:p w14:paraId="597C67B5" w14:textId="2A467038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E23070">
        <w:rPr>
          <w:rFonts w:cs="SegoeUI"/>
          <w:color w:val="404040"/>
        </w:rPr>
        <w:t>1. Průkaz energetické náročnosti budovy je vždy zpracován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E23070">
        <w:rPr>
          <w:rFonts w:cs="SegoeUI-Bold"/>
          <w:b/>
          <w:bCs/>
          <w:color w:val="404040"/>
        </w:rPr>
        <w:t>vyhláškou č. 264/2020 Sb.,</w:t>
      </w:r>
    </w:p>
    <w:p w14:paraId="14A369B1" w14:textId="1E89EFDE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o energetické náročnosti budov, na základě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v souladu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předloženou projektovou dokumentací</w:t>
      </w:r>
    </w:p>
    <w:p w14:paraId="5C1A6418" w14:textId="6738B82A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pro stav po realizaci navržených opatření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v souladu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typickým profilem užívání.</w:t>
      </w:r>
    </w:p>
    <w:p w14:paraId="7B7EE0C8" w14:textId="30F042A6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Typický profil užívání vychází z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dat o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stávajícím provozu budovy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předpokládaném provozu budovy</w:t>
      </w:r>
    </w:p>
    <w:p w14:paraId="4D82405B" w14:textId="042A2ADE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po realizaci navržených opatření s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přihlédnutím k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informacím uvedeným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projektové dokumentaci.</w:t>
      </w:r>
    </w:p>
    <w:p w14:paraId="28F97B5D" w14:textId="2701BACB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Typický profil užívání dle ČSN 730331-1 se povoluje pouze za předpokladu, že budova není ve</w:t>
      </w:r>
      <w:r w:rsidR="00C2118A">
        <w:rPr>
          <w:rFonts w:cs="SegoeUI"/>
          <w:color w:val="404040"/>
        </w:rPr>
        <w:t xml:space="preserve"> </w:t>
      </w:r>
      <w:r w:rsidRPr="00E23070">
        <w:rPr>
          <w:rFonts w:cs="SegoeUI"/>
          <w:color w:val="404040"/>
        </w:rPr>
        <w:t>stávajícím stavu užívána.</w:t>
      </w:r>
    </w:p>
    <w:p w14:paraId="05FE6599" w14:textId="28C931B6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2.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případě změny projektu mající vliv na energetické ukazatele uvedené v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PENB je žadatel povinen</w:t>
      </w:r>
    </w:p>
    <w:p w14:paraId="0B8C44A6" w14:textId="09080143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změny projektu projednat se stavebním úřadem formou změny stavby před dokončením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předložit</w:t>
      </w:r>
    </w:p>
    <w:p w14:paraId="1F325246" w14:textId="0FF30794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přehled provedených změn, projektovou dokumentaci skutečného stavu a</w:t>
      </w:r>
      <w:r w:rsidR="00F24B43">
        <w:rPr>
          <w:rFonts w:cs="SegoeUI"/>
          <w:color w:val="404040"/>
        </w:rPr>
        <w:t> </w:t>
      </w:r>
      <w:r w:rsidRPr="00E23070">
        <w:rPr>
          <w:rFonts w:cs="SegoeUI"/>
          <w:color w:val="404040"/>
        </w:rPr>
        <w:t>doložit plnění závazných</w:t>
      </w:r>
    </w:p>
    <w:p w14:paraId="688B0338" w14:textId="77777777" w:rsidR="00E23070" w:rsidRPr="00E23070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E23070">
        <w:rPr>
          <w:rFonts w:cs="SegoeUI"/>
          <w:color w:val="404040"/>
        </w:rPr>
        <w:t>požadavků programu průkazem energetické náročnosti budovy dle skutečného stavu.</w:t>
      </w:r>
    </w:p>
    <w:p w14:paraId="09D456D2" w14:textId="14E433CC" w:rsidR="00510537" w:rsidRDefault="00E23070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E23070">
        <w:rPr>
          <w:rFonts w:cs="SegoeUI-Bold"/>
          <w:b/>
          <w:bCs/>
          <w:color w:val="404040"/>
        </w:rPr>
        <w:t>3. Průkaz energetické náročnosti musí obsahovat</w:t>
      </w:r>
    </w:p>
    <w:p w14:paraId="66EDF710" w14:textId="6E39390C" w:rsidR="00153784" w:rsidRPr="00153784" w:rsidRDefault="009E0AC5" w:rsidP="009E0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>
        <w:rPr>
          <w:rFonts w:cs="SegoeUI"/>
          <w:color w:val="404040"/>
        </w:rPr>
        <w:t xml:space="preserve">a. </w:t>
      </w:r>
      <w:r w:rsidR="00153784" w:rsidRPr="00153784">
        <w:rPr>
          <w:rFonts w:cs="SegoeUI"/>
          <w:color w:val="404040"/>
        </w:rPr>
        <w:t>Soupis okrajových podmínek výpočtu a</w:t>
      </w:r>
      <w:r w:rsidR="00F24B43">
        <w:rPr>
          <w:rFonts w:cs="SegoeUI"/>
          <w:color w:val="404040"/>
        </w:rPr>
        <w:t> </w:t>
      </w:r>
      <w:r w:rsidR="00153784" w:rsidRPr="00153784">
        <w:rPr>
          <w:rFonts w:cs="SegoeUI"/>
          <w:color w:val="404040"/>
        </w:rPr>
        <w:t>dosaženým výsledkům:</w:t>
      </w:r>
    </w:p>
    <w:p w14:paraId="522C09B6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i. Popis typického profilu užívání budovy uvažovaných zón</w:t>
      </w:r>
    </w:p>
    <w:p w14:paraId="7E7D7058" w14:textId="028B4B72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153784">
        <w:rPr>
          <w:rFonts w:cs="SegoeUI"/>
          <w:color w:val="404040"/>
        </w:rPr>
        <w:t>ii</w:t>
      </w:r>
      <w:proofErr w:type="spellEnd"/>
      <w:r w:rsidRPr="00153784">
        <w:rPr>
          <w:rFonts w:cs="SegoeUI"/>
          <w:color w:val="404040"/>
        </w:rPr>
        <w:t>. Schématické rozdělení budovy do výpočetních zón a</w:t>
      </w:r>
      <w:r w:rsidR="00F24B43">
        <w:rPr>
          <w:rFonts w:cs="SegoeUI"/>
          <w:color w:val="404040"/>
        </w:rPr>
        <w:t> </w:t>
      </w:r>
      <w:proofErr w:type="spellStart"/>
      <w:r w:rsidRPr="00153784">
        <w:rPr>
          <w:rFonts w:cs="SegoeUI"/>
          <w:color w:val="404040"/>
        </w:rPr>
        <w:t>podzón</w:t>
      </w:r>
      <w:proofErr w:type="spellEnd"/>
      <w:r w:rsidRPr="00153784">
        <w:rPr>
          <w:rFonts w:cs="SegoeUI"/>
          <w:color w:val="404040"/>
        </w:rPr>
        <w:t xml:space="preserve"> uvedených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PENB</w:t>
      </w:r>
    </w:p>
    <w:p w14:paraId="2D4BC905" w14:textId="2BF1C18E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153784">
        <w:rPr>
          <w:rFonts w:cs="SegoeUI"/>
          <w:color w:val="404040"/>
        </w:rPr>
        <w:t>iii</w:t>
      </w:r>
      <w:proofErr w:type="spellEnd"/>
      <w:r w:rsidRPr="00153784">
        <w:rPr>
          <w:rFonts w:cs="SegoeUI"/>
          <w:color w:val="404040"/>
        </w:rPr>
        <w:t>. Popis skladeb konstrukcí obálky budovy včetně stínících prvků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způsobu jejich ovládání</w:t>
      </w:r>
    </w:p>
    <w:p w14:paraId="4F6B91C4" w14:textId="20DFC6E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proofErr w:type="spellStart"/>
      <w:r w:rsidRPr="00153784">
        <w:rPr>
          <w:rFonts w:cs="SegoeUI"/>
          <w:color w:val="404040"/>
        </w:rPr>
        <w:t>iv</w:t>
      </w:r>
      <w:proofErr w:type="spellEnd"/>
      <w:r w:rsidRPr="00153784">
        <w:rPr>
          <w:rFonts w:cs="SegoeUI"/>
          <w:color w:val="404040"/>
        </w:rPr>
        <w:t>. Popis technických systémů budovy včetně jejich způsobu regulace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ovládání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vlastností</w:t>
      </w:r>
    </w:p>
    <w:p w14:paraId="6CC3FAF2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rozhodných pro výpočet energetických ukazatelů budovy.</w:t>
      </w:r>
    </w:p>
    <w:p w14:paraId="357F0196" w14:textId="2D5CDE32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v. Popis způsobu stanovení měrného tepelného toku větráním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Přílohou č. 5</w:t>
      </w:r>
    </w:p>
    <w:p w14:paraId="646CB214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vyhlášky č. 264/2020 Sb.</w:t>
      </w:r>
    </w:p>
    <w:p w14:paraId="38F89A42" w14:textId="46319F75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b. Protokol výpočtu součinitelů prostupu tepla konstrukcí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navrženém stavu,</w:t>
      </w:r>
    </w:p>
    <w:p w14:paraId="7CE13C49" w14:textId="59028763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c. Protokol výpočtu měrné roční potřeby tepla na vytápění EA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na chlazení obsahující důležité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vstupní údaje nezbytné pro zpětnou kontrolu výpočtu,</w:t>
      </w:r>
    </w:p>
    <w:p w14:paraId="18FB29D7" w14:textId="0D8FD7D5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d. Protokol výpočtu primární energie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neobnovitelných zdrojů obsahující důležité vstupní údaje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nezbytné pro zpětnou kontrolu výpočtu a</w:t>
      </w:r>
    </w:p>
    <w:p w14:paraId="7680CAF5" w14:textId="4CDE6CD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e. Protokol výpočtu nejvyšší denní teploty vzduchu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místnosti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 xml:space="preserve">letním období </w:t>
      </w:r>
      <w:proofErr w:type="spellStart"/>
      <w:r w:rsidRPr="00153784">
        <w:rPr>
          <w:rFonts w:cs="SegoeUI"/>
          <w:color w:val="404040"/>
        </w:rPr>
        <w:t>θ</w:t>
      </w:r>
      <w:proofErr w:type="gramStart"/>
      <w:r w:rsidRPr="00153784">
        <w:rPr>
          <w:rFonts w:cs="SegoeUI"/>
          <w:color w:val="404040"/>
        </w:rPr>
        <w:t>ai,max</w:t>
      </w:r>
      <w:proofErr w:type="spellEnd"/>
      <w:proofErr w:type="gramEnd"/>
      <w:r w:rsidRPr="00153784">
        <w:rPr>
          <w:rFonts w:cs="SegoeUI"/>
          <w:color w:val="404040"/>
        </w:rPr>
        <w:t xml:space="preserve"> [°C].</w:t>
      </w:r>
    </w:p>
    <w:p w14:paraId="45F71F80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f. evidenční číslo průkazu.</w:t>
      </w:r>
    </w:p>
    <w:p w14:paraId="34804D23" w14:textId="3F9CD0BD" w:rsidR="00153784" w:rsidRPr="00153784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29" w:name="_Toc173848484"/>
      <w:r w:rsidR="00153784"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Energetický posudek k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153784"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závěrečnému vyhodnocení akce (ZVA)</w:t>
      </w:r>
      <w:bookmarkEnd w:id="29"/>
    </w:p>
    <w:p w14:paraId="05B1DC90" w14:textId="46C35676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1. V</w:t>
      </w:r>
      <w:r w:rsidR="00F24B43">
        <w:rPr>
          <w:rFonts w:cs="SegoeUI"/>
          <w:color w:val="404040"/>
        </w:rPr>
        <w:t> </w:t>
      </w:r>
      <w:r w:rsidRPr="00153784">
        <w:rPr>
          <w:rFonts w:cs="SegoeUI-Bold"/>
          <w:b/>
          <w:bCs/>
          <w:color w:val="404040"/>
        </w:rPr>
        <w:t xml:space="preserve">souladu </w:t>
      </w:r>
      <w:r w:rsidRPr="00153784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vyhláškou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energetickém posudku zpracuje energetický specialista energetický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posudek pro účely ověření parametrů dotačního titulu (k ZVA).</w:t>
      </w:r>
    </w:p>
    <w:p w14:paraId="1367312B" w14:textId="7FA0F5DA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2.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energetickém posudku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ZVA specialista hodnotí monitorovací ukazatele:</w:t>
      </w:r>
    </w:p>
    <w:p w14:paraId="78D60294" w14:textId="18A12802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a. Úspora dodané energie –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naměřené spotřeby energie;</w:t>
      </w:r>
    </w:p>
    <w:p w14:paraId="0BB6179A" w14:textId="27064A72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lastRenderedPageBreak/>
        <w:t>b. Úspora primární energie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neobnovitelných zdrojů –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naměřené spotřeby energie přepočtem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přes faktory primární energie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neobnovitelných zdrojů dle vyhlášky č. 264/2020 Sb.;</w:t>
      </w:r>
    </w:p>
    <w:p w14:paraId="11CCED12" w14:textId="5F81FBA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c. Průměrný součinitel prostupu tepla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dílčí součinitele prostupu tepla – na základě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realizovaných parametrů obálky budovy;</w:t>
      </w:r>
    </w:p>
    <w:p w14:paraId="7DAF91F8" w14:textId="5CF55A06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d. Průvzdušnost obálky budovy – na základě protokolu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měření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případech, kdy je vyžadována.</w:t>
      </w:r>
    </w:p>
    <w:p w14:paraId="68F7E16D" w14:textId="411D6A6B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3.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 ZVA lze provést úpravu výpočetního modelu na základě relevantních proměnných na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základě:</w:t>
      </w:r>
    </w:p>
    <w:p w14:paraId="088FF9DA" w14:textId="2A72B8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a. Naměřené spotřeby teplé vody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m3;</w:t>
      </w:r>
    </w:p>
    <w:p w14:paraId="1670DF36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b. Zásadní změny typického profilu užívání budovy;</w:t>
      </w:r>
    </w:p>
    <w:p w14:paraId="032FEB3E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c. Klimatických dat.</w:t>
      </w:r>
    </w:p>
    <w:p w14:paraId="11A3CDB6" w14:textId="65FA14D4" w:rsid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d. Dlouhodobého měření teploty vnitřního vzduchu</w:t>
      </w:r>
    </w:p>
    <w:p w14:paraId="79794F7F" w14:textId="11AD5FA0" w:rsidR="00153784" w:rsidRPr="00153784" w:rsidRDefault="00153784" w:rsidP="00DE2F2E">
      <w:pPr>
        <w:pStyle w:val="Podnadpis"/>
        <w:spacing w:before="240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30" w:name="_Toc173848485"/>
      <w:r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Shrnutí</w:t>
      </w:r>
      <w:bookmarkEnd w:id="30"/>
    </w:p>
    <w:p w14:paraId="16F4D090" w14:textId="4E50AF48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Zavedení energetického managementu je přirozenou cestou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systematickému dosahování úspor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energie.</w:t>
      </w:r>
    </w:p>
    <w:p w14:paraId="48F1E44D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Rekapitulace hlavních příčin neplnění závazku úspor:</w:t>
      </w:r>
    </w:p>
    <w:p w14:paraId="02D03C76" w14:textId="18253CAB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eastAsia="Wingdings-Regular" w:cs="Wingdings-Regular"/>
          <w:color w:val="4F82BE"/>
        </w:rPr>
        <w:t xml:space="preserve">▪ </w:t>
      </w:r>
      <w:r w:rsidRPr="00153784">
        <w:rPr>
          <w:rFonts w:cs="SegoeUI"/>
          <w:color w:val="404040"/>
        </w:rPr>
        <w:t>Nesoulad energetického posouzení (EP)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projektovou dokumentací (PD)</w:t>
      </w:r>
    </w:p>
    <w:p w14:paraId="09AC3038" w14:textId="77777777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eastAsia="Wingdings-Regular" w:cs="Wingdings-Regular"/>
          <w:color w:val="4F82BE"/>
        </w:rPr>
        <w:t xml:space="preserve">▪ </w:t>
      </w:r>
      <w:r w:rsidRPr="00153784">
        <w:rPr>
          <w:rFonts w:cs="SegoeUI"/>
          <w:color w:val="404040"/>
        </w:rPr>
        <w:t>Nadhodnocení úspory energetickým specialistou (ES),</w:t>
      </w:r>
    </w:p>
    <w:p w14:paraId="2DC29469" w14:textId="613467DF" w:rsidR="00153784" w:rsidRPr="00153784" w:rsidRDefault="00153784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153784">
        <w:rPr>
          <w:rFonts w:eastAsia="Wingdings-Regular" w:cs="Wingdings-Regular"/>
          <w:color w:val="4F82BE"/>
        </w:rPr>
        <w:t xml:space="preserve">▪ </w:t>
      </w:r>
      <w:r w:rsidRPr="00153784">
        <w:rPr>
          <w:rFonts w:cs="SegoeUI"/>
          <w:color w:val="404040"/>
        </w:rPr>
        <w:t>Dodatečné změny projektu či užívání objektu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vlivem na růst spotřeby.</w:t>
      </w:r>
    </w:p>
    <w:p w14:paraId="332CD4B6" w14:textId="4A19E290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 případě, že je výsledná spotřeba energie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mezích tolerance (20 %), je nápravu obvykle možné ještě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zajistit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rozsahu činností energetického managementu, tj. za pomoci úpravy provozních parametrů.</w:t>
      </w:r>
    </w:p>
    <w:p w14:paraId="59E91FF2" w14:textId="7F2B8B70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 případě větší odchylky se obvykle jedná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zásadní rozdíly oproti původnímu předpokladu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náprava si</w:t>
      </w:r>
    </w:p>
    <w:p w14:paraId="5F7B7698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může vyžádat dodatečné investice.</w:t>
      </w:r>
    </w:p>
    <w:p w14:paraId="6A500478" w14:textId="734581CA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 případě zcela zásadního nesouladu výsledků projektu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předpokladem může dojít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situaci, kdy stav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nelze napravit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jediným řešením je odejmutí celé nebo části dotace.</w:t>
      </w:r>
    </w:p>
    <w:p w14:paraId="014E7367" w14:textId="6AA15436" w:rsidR="00153784" w:rsidRPr="00AE7B6E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Nejlepším prostředkem pro splnění požadavků na úsporu energie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obecně na kvalitu provedení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optimalizaci budoucích provozních nákladů je vždy prevence. To znamená kombinaci komplexního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přístupu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přípravě projektu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zavedení EM ještě před přípravou zamýšleného projektu. Čím podrobnější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přesnější data budou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dispozici, tím přesnější může být výpočet budoucí úspory. Podrobná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energetická optimalizace projektu současně může znamenat nejen budoucí úspor</w:t>
      </w:r>
      <w:r w:rsidRPr="00AE7B6E">
        <w:rPr>
          <w:rFonts w:cs="SegoeUI"/>
          <w:color w:val="404040"/>
        </w:rPr>
        <w:t>y</w:t>
      </w:r>
    </w:p>
    <w:p w14:paraId="61CFF265" w14:textId="6BC1AF2B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AE7B6E">
        <w:rPr>
          <w:rFonts w:cs="SegoeUI"/>
          <w:color w:val="404040"/>
        </w:rPr>
        <w:t xml:space="preserve">Při </w:t>
      </w:r>
      <w:r w:rsidR="00AE7B6E" w:rsidRPr="00AE7B6E">
        <w:rPr>
          <w:rFonts w:cs="SegoeUI"/>
          <w:color w:val="404040"/>
        </w:rPr>
        <w:t xml:space="preserve">kontrolách poskytovatele dotace </w:t>
      </w:r>
      <w:r w:rsidRPr="00153784">
        <w:rPr>
          <w:rFonts w:cs="SegoeUI"/>
          <w:color w:val="404040"/>
        </w:rPr>
        <w:t>bude vždy vyžadováno doložení, jakým způsobem Žadatel vede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energetický management (EM).</w:t>
      </w:r>
    </w:p>
    <w:p w14:paraId="4EE3767F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31" w:name="_Toc173848486"/>
      <w:bookmarkEnd w:id="31"/>
    </w:p>
    <w:p w14:paraId="0192F7FE" w14:textId="13CC92E7" w:rsidR="00153784" w:rsidRPr="00153784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32" w:name="_Toc173848487"/>
      <w:r w:rsidR="00153784"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Míra (podrobnost) energetického managementu</w:t>
      </w:r>
      <w:bookmarkEnd w:id="32"/>
    </w:p>
    <w:p w14:paraId="0BEC562F" w14:textId="3A83DEBD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Pro účely vyhodnocování EM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 této metodiky jsou postačující měsíční data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spotřebě, delší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perioda monitoringu však není přípustná.</w:t>
      </w:r>
    </w:p>
    <w:p w14:paraId="04B3070B" w14:textId="53E83129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To se týká i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měření, která jsou instalována právě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 dotovaného projektu pro splnění této podmínky.</w:t>
      </w:r>
    </w:p>
    <w:p w14:paraId="6321ECC9" w14:textId="1F333D7D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Jsou-li však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dispozici podrobnější data, je žádoucí, aby byl energetický management nastaven tak, aby</w:t>
      </w:r>
    </w:p>
    <w:p w14:paraId="2785D947" w14:textId="7898D575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je mohl sledovat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vyhodnocovat.</w:t>
      </w:r>
    </w:p>
    <w:p w14:paraId="54ED2EBE" w14:textId="6DAF9680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Podrobnější data je často možné získat i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jiným způsobem, od distributorů energie (od dodavatele tepla,</w:t>
      </w:r>
    </w:p>
    <w:p w14:paraId="66E1B3D3" w14:textId="3877FBE7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z portálu distribučních společností apod.).</w:t>
      </w:r>
    </w:p>
    <w:p w14:paraId="6E07A9C0" w14:textId="37082CFA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FB240F8" w14:textId="77777777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89B636F" w14:textId="08344681" w:rsidR="00153784" w:rsidRPr="00153784" w:rsidRDefault="00153784" w:rsidP="00DE2F2E">
      <w:pPr>
        <w:pStyle w:val="Podnadpis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33" w:name="_Toc173848488"/>
      <w:r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Seznam použitých zkratek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153784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vybraných pojmů</w:t>
      </w:r>
      <w:bookmarkEnd w:id="33"/>
    </w:p>
    <w:p w14:paraId="6F5D27E0" w14:textId="34176DF6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ČSN EN ISO 50001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Systémy managementu hospodaření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energií – Požadavky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návodem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použití (ISO 50001:2018); harmonizovaná norma; norma ze skupiny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norem pro systémy řízení</w:t>
      </w:r>
      <w:r>
        <w:rPr>
          <w:rFonts w:cs="SegoeUI"/>
          <w:color w:val="404040"/>
        </w:rPr>
        <w:t xml:space="preserve"> </w:t>
      </w:r>
    </w:p>
    <w:p w14:paraId="326E57EE" w14:textId="77777777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2AD6034" w14:textId="6273AFB1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Dálkové odečty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Případně také vzdálené odečty, automatické vyčítání odběrných míst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apod. Jedná se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získávání informací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spotřebě přímo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měřidel, resp.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 xml:space="preserve">pomocí </w:t>
      </w:r>
      <w:r w:rsidRPr="00153784">
        <w:rPr>
          <w:rFonts w:cs="SegoeUI"/>
          <w:color w:val="404040"/>
        </w:rPr>
        <w:lastRenderedPageBreak/>
        <w:t>zařízení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měřidlům přidaných. Výhodou je získání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podrobnějších dat (odečty obvykle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hodinové či 1/4hodinové periodě)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např. pro hlídání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mimořádných stavů, havárií nebo pro optimalizaci OM.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Nevýhodou jsou vyšší náklady, jak pořizovací, tak provozní, pokud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nejsou data získána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již zavedených dálkových odečtů. Vždy je tak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vhodné rozvážit, nakolik jsou pro EM takto podrobná data potřebná.</w:t>
      </w:r>
    </w:p>
    <w:p w14:paraId="2B00F128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262A4B5" w14:textId="2016DACB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Energetický audit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Dokument obsahující informace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stavu energetického hospodářství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(celé organizace), návrh opatření vedoucích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energetické efektivnosti,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to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několika variantách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posouzení plnění technických, ekologických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ekonomických parametrů včetně výsledků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vyhodnocení jednotlivých</w:t>
      </w:r>
    </w:p>
    <w:p w14:paraId="5D559A1B" w14:textId="7F7036D3" w:rsidR="00153784" w:rsidRDefault="00153784" w:rsidP="0063645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variant, zpracovaný podle platné legislativy.</w:t>
      </w:r>
    </w:p>
    <w:p w14:paraId="0EF435F7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53E104F5" w14:textId="1BEFB946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Energetický management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Soustavná činnost vedoucí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neustálému zlepšování hospodaření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energií; viz ČSN EN ISO 50001</w:t>
      </w:r>
      <w:r>
        <w:rPr>
          <w:rFonts w:cs="SegoeUI"/>
          <w:color w:val="404040"/>
        </w:rPr>
        <w:t>.</w:t>
      </w:r>
    </w:p>
    <w:p w14:paraId="77FFABCD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51118E6A" w14:textId="763AC245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Energetický manažer </w:t>
      </w:r>
      <w:r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Osoba, jejíž hlavní náplní práce je výkon činností energetického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managementu</w:t>
      </w:r>
      <w:r>
        <w:rPr>
          <w:rFonts w:cs="SegoeUI"/>
          <w:color w:val="404040"/>
        </w:rPr>
        <w:t>.</w:t>
      </w:r>
    </w:p>
    <w:p w14:paraId="7E62B21C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5D5B99A9" w14:textId="4D5D096B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Energetický posudek (EP)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Dokument obsahující informace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posouzení plnění předem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stanovených technických, ekologických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ekonomických parametrů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včetně výsledků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vyhodnocení zpracovaný</w:t>
      </w:r>
      <w:r w:rsidR="00636452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podle platné legislativy.</w:t>
      </w:r>
    </w:p>
    <w:p w14:paraId="6364C388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1E22CA07" w14:textId="053F2A90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Energetické posouzení </w:t>
      </w:r>
      <w:r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Ekvivalent energetického posudku pro vybrané projekty.</w:t>
      </w:r>
    </w:p>
    <w:p w14:paraId="535D25C3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9F00034" w14:textId="5BB15350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Energetický dispečink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Energetický dispečink je zjednodušený název pro jakýkoli systém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vzdáleného řízení spotřeby energie (vody). Jedná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 xml:space="preserve">pokročilý energetický management založený na kombinaci HW </w:t>
      </w:r>
      <w:proofErr w:type="gramStart"/>
      <w:r w:rsidRPr="00153784">
        <w:rPr>
          <w:rFonts w:cs="SegoeUI"/>
          <w:color w:val="404040"/>
        </w:rPr>
        <w:t>a</w:t>
      </w:r>
      <w:r w:rsidR="00636452">
        <w:rPr>
          <w:rFonts w:cs="SegoeUI"/>
          <w:color w:val="404040"/>
        </w:rPr>
        <w:t xml:space="preserve">  </w:t>
      </w:r>
      <w:r w:rsidRPr="00153784">
        <w:rPr>
          <w:rFonts w:cs="SegoeUI"/>
          <w:color w:val="404040"/>
        </w:rPr>
        <w:t>SW</w:t>
      </w:r>
      <w:proofErr w:type="gramEnd"/>
      <w:r w:rsidRPr="00153784">
        <w:rPr>
          <w:rFonts w:cs="SegoeUI"/>
          <w:color w:val="404040"/>
        </w:rPr>
        <w:t xml:space="preserve"> technologií, pomocí nichž lze nejen sledovat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vyhodnocovat spotřebu energie (vody), ale také (v souladu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nastaveným provozním řádem) tuto spotřebu vzdáleně řídit.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Energetický dispečink bývá např. součástí dodávky služby EPC, ale může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být zřízen samostatně na budovách nebo souborech budov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vysokou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spotřebou energie (vody). Jeho nasazení by mělo být vždy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optimalizováno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ohledem na cíle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využití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jeho možností vzhledem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pořizovacím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provozním nákladům.</w:t>
      </w:r>
    </w:p>
    <w:p w14:paraId="5D69BF8C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ABE627F" w14:textId="3FACFB75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EnMS</w:t>
      </w:r>
      <w:r>
        <w:rPr>
          <w:rFonts w:cs="SegoeUI"/>
          <w:color w:val="404040"/>
        </w:rPr>
        <w:t xml:space="preserve"> </w:t>
      </w:r>
      <w:r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Energy</w:t>
      </w:r>
      <w:proofErr w:type="spellEnd"/>
      <w:r w:rsidRPr="00153784">
        <w:rPr>
          <w:rFonts w:cs="SegoeUI"/>
          <w:color w:val="404040"/>
        </w:rPr>
        <w:t xml:space="preserve"> Management </w:t>
      </w:r>
      <w:proofErr w:type="spellStart"/>
      <w:r w:rsidRPr="00153784">
        <w:rPr>
          <w:rFonts w:cs="SegoeUI"/>
          <w:color w:val="404040"/>
        </w:rPr>
        <w:t>System</w:t>
      </w:r>
      <w:proofErr w:type="spellEnd"/>
      <w:r w:rsidRPr="00153784">
        <w:rPr>
          <w:rFonts w:cs="SegoeUI"/>
          <w:color w:val="404040"/>
        </w:rPr>
        <w:t xml:space="preserve"> – dle ISO 50001</w:t>
      </w:r>
      <w:r>
        <w:rPr>
          <w:rFonts w:cs="SegoeUI"/>
          <w:color w:val="404040"/>
        </w:rPr>
        <w:t>,</w:t>
      </w:r>
      <w:r w:rsidRPr="00153784">
        <w:rPr>
          <w:rFonts w:cs="SegoeUI"/>
          <w:color w:val="404040"/>
        </w:rPr>
        <w:t xml:space="preserve"> systém managementu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hospodaření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energií</w:t>
      </w:r>
    </w:p>
    <w:p w14:paraId="1DE0C5FF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DD6ADED" w14:textId="3CFC1409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proofErr w:type="spellStart"/>
      <w:r w:rsidRPr="00153784">
        <w:rPr>
          <w:rFonts w:cs="SegoeUI"/>
          <w:color w:val="404040"/>
        </w:rPr>
        <w:t>EnPI</w:t>
      </w:r>
      <w:proofErr w:type="spellEnd"/>
      <w:r w:rsidRPr="00153784">
        <w:rPr>
          <w:rFonts w:cs="SegoeUI"/>
          <w:color w:val="404040"/>
        </w:rPr>
        <w:t xml:space="preserve"> </w:t>
      </w:r>
      <w:r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Energy</w:t>
      </w:r>
      <w:proofErr w:type="spellEnd"/>
      <w:r w:rsidRPr="00153784">
        <w:rPr>
          <w:rFonts w:cs="SegoeUI"/>
          <w:color w:val="404040"/>
        </w:rPr>
        <w:t xml:space="preserve"> Performance </w:t>
      </w:r>
      <w:proofErr w:type="spellStart"/>
      <w:r w:rsidRPr="00153784">
        <w:rPr>
          <w:rFonts w:cs="SegoeUI"/>
          <w:color w:val="404040"/>
        </w:rPr>
        <w:t>Indicators</w:t>
      </w:r>
      <w:proofErr w:type="spellEnd"/>
      <w:r w:rsidRPr="00153784">
        <w:rPr>
          <w:rFonts w:cs="SegoeUI"/>
          <w:color w:val="404040"/>
        </w:rPr>
        <w:t xml:space="preserve"> (dle ISO 50001), sada indikátorů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energetické účinnosti (efektivnosti)</w:t>
      </w:r>
    </w:p>
    <w:p w14:paraId="0476B1BB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E3E5D41" w14:textId="5E0D3948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EPC</w:t>
      </w:r>
      <w:r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Energy</w:t>
      </w:r>
      <w:proofErr w:type="spellEnd"/>
      <w:r w:rsidRPr="00153784">
        <w:rPr>
          <w:rFonts w:cs="SegoeUI"/>
          <w:color w:val="404040"/>
        </w:rPr>
        <w:t xml:space="preserve"> Performance </w:t>
      </w:r>
      <w:proofErr w:type="spellStart"/>
      <w:r w:rsidRPr="00153784">
        <w:rPr>
          <w:rFonts w:cs="SegoeUI"/>
          <w:color w:val="404040"/>
        </w:rPr>
        <w:t>Contracting</w:t>
      </w:r>
      <w:proofErr w:type="spellEnd"/>
      <w:r w:rsidRPr="00153784">
        <w:rPr>
          <w:rFonts w:cs="SegoeUI"/>
          <w:color w:val="404040"/>
        </w:rPr>
        <w:t xml:space="preserve"> – metoda realizace projektů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garantovanou úsporou energie, resp. poskytování energetických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služeb se zaručeným výsledkem</w:t>
      </w:r>
    </w:p>
    <w:p w14:paraId="498C6A45" w14:textId="61B0EFCA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2AD5A2DF" w14:textId="5C48D42A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r w:rsidRPr="00153784">
        <w:rPr>
          <w:rFonts w:cs="SegoeUI"/>
          <w:color w:val="404040"/>
        </w:rPr>
        <w:t xml:space="preserve">ERÚ </w:t>
      </w:r>
      <w:r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 xml:space="preserve">Energetický regulační úřad, </w:t>
      </w:r>
      <w:hyperlink r:id="rId9" w:history="1">
        <w:r w:rsidRPr="002E1AB9">
          <w:rPr>
            <w:rStyle w:val="Hypertextovodkaz"/>
            <w:rFonts w:cs="SegoeUI-Bold"/>
            <w:b/>
            <w:bCs/>
          </w:rPr>
          <w:t>www.eru.cz</w:t>
        </w:r>
      </w:hyperlink>
    </w:p>
    <w:p w14:paraId="3849C952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</w:p>
    <w:p w14:paraId="60D61BA1" w14:textId="24785512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Facility management (FM)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V souladu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normou ČSN EN 15221-1 "Facility management – definice a</w:t>
      </w:r>
    </w:p>
    <w:p w14:paraId="70C907CE" w14:textId="2BDCDC61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termíny" přestavuje Facility management integraci činností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organizace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zajištění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rozvoji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sjednaných služeb, které podporují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zvyšují efektivnost její základní činnosti."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případě plnohodnotného</w:t>
      </w:r>
      <w:r w:rsidR="00636452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FM je obvykle zajišťován i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EM.</w:t>
      </w:r>
    </w:p>
    <w:p w14:paraId="29D67C27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534CBFA" w14:textId="7FF00AF5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FVE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Fotovoltaická elektrárna.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případě realizací kryjících zejména vlastní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spotřebu je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pohledu EM nutno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 celkové bilance rozlišovat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spotřebu elektřiny dodanou ze sítě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množství elektřiny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spotřebované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vlastní FVE.</w:t>
      </w:r>
    </w:p>
    <w:p w14:paraId="7FED79AA" w14:textId="546164D8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7669680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630685E" w14:textId="3716E170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Indikátory energetické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účinnosti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Jedná se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sadu indikátorů vybraných pro konkrétní účely</w:t>
      </w:r>
    </w:p>
    <w:p w14:paraId="1CB38D7E" w14:textId="5DB43ED8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vyhodnocování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rámci EM. Mezi nejčastěji používané indikátory patří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například:</w:t>
      </w:r>
    </w:p>
    <w:p w14:paraId="2F47D4FE" w14:textId="79E00A43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celková spotřeba energie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 xml:space="preserve"> </w:t>
      </w:r>
      <w:proofErr w:type="spellStart"/>
      <w:r w:rsidRPr="00153784">
        <w:rPr>
          <w:rFonts w:cs="SegoeUI"/>
          <w:color w:val="404040"/>
        </w:rPr>
        <w:t>MWh</w:t>
      </w:r>
      <w:proofErr w:type="spellEnd"/>
      <w:r w:rsidRPr="00153784">
        <w:rPr>
          <w:rFonts w:cs="SegoeUI"/>
          <w:color w:val="404040"/>
        </w:rPr>
        <w:t>/rok</w:t>
      </w:r>
    </w:p>
    <w:p w14:paraId="71C2F348" w14:textId="77777777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celková normovaná spotřeba energie /</w:t>
      </w:r>
    </w:p>
    <w:p w14:paraId="034A752E" w14:textId="0EB63C45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energie na vytápění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MWh</w:t>
      </w:r>
      <w:proofErr w:type="spellEnd"/>
      <w:r w:rsidRPr="00153784">
        <w:rPr>
          <w:rFonts w:cs="SegoeUI"/>
          <w:color w:val="404040"/>
        </w:rPr>
        <w:t>/rok</w:t>
      </w:r>
    </w:p>
    <w:p w14:paraId="3006D5BB" w14:textId="12AE2496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měrná energetická náročnost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kWh/(m2.rok)</w:t>
      </w:r>
    </w:p>
    <w:p w14:paraId="1142219B" w14:textId="77777777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kWh/ (</w:t>
      </w:r>
      <w:proofErr w:type="spellStart"/>
      <w:r w:rsidRPr="00153784">
        <w:rPr>
          <w:rFonts w:cs="SegoeUI"/>
          <w:color w:val="404040"/>
        </w:rPr>
        <w:t>osoba.rok</w:t>
      </w:r>
      <w:proofErr w:type="spellEnd"/>
      <w:r w:rsidRPr="00153784">
        <w:rPr>
          <w:rFonts w:cs="SegoeUI"/>
          <w:color w:val="404040"/>
        </w:rPr>
        <w:t>)</w:t>
      </w:r>
    </w:p>
    <w:p w14:paraId="310FF367" w14:textId="52BD233B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celková úspora energie 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MWh</w:t>
      </w:r>
      <w:proofErr w:type="spellEnd"/>
      <w:r w:rsidRPr="00153784">
        <w:rPr>
          <w:rFonts w:cs="SegoeUI"/>
          <w:color w:val="404040"/>
        </w:rPr>
        <w:t>/rok</w:t>
      </w:r>
    </w:p>
    <w:p w14:paraId="4BF983D2" w14:textId="02A15523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měrný ukazatel spotřeby tepla na vytápění </w:t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kWh/(m2.rok)</w:t>
      </w:r>
    </w:p>
    <w:p w14:paraId="3E42DB1E" w14:textId="77777777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měrný ukazatel spotřeby tepla na přípravu</w:t>
      </w:r>
    </w:p>
    <w:p w14:paraId="25AA9B3B" w14:textId="71053F44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teplé vody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kWh/(m2.rok)</w:t>
      </w:r>
    </w:p>
    <w:p w14:paraId="1D11FB54" w14:textId="77777777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kWh / (</w:t>
      </w:r>
      <w:proofErr w:type="spellStart"/>
      <w:r w:rsidRPr="00153784">
        <w:rPr>
          <w:rFonts w:cs="SegoeUI"/>
          <w:color w:val="404040"/>
        </w:rPr>
        <w:t>osoba.rok</w:t>
      </w:r>
      <w:proofErr w:type="spellEnd"/>
      <w:r w:rsidRPr="00153784">
        <w:rPr>
          <w:rFonts w:cs="SegoeUI"/>
          <w:color w:val="404040"/>
        </w:rPr>
        <w:t>)</w:t>
      </w:r>
    </w:p>
    <w:p w14:paraId="173D250E" w14:textId="57A604D5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měrná spotřeba vody</w:t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  <w:t>m</w:t>
      </w:r>
      <w:r w:rsidRPr="00153784">
        <w:rPr>
          <w:rFonts w:cs="SegoeUI"/>
          <w:color w:val="404040"/>
        </w:rPr>
        <w:t>3/(m2.rok)</w:t>
      </w:r>
    </w:p>
    <w:p w14:paraId="1FC33F96" w14:textId="77777777" w:rsidR="00153784" w:rsidRPr="00153784" w:rsidRDefault="00153784" w:rsidP="0063645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m3 / (</w:t>
      </w:r>
      <w:proofErr w:type="spellStart"/>
      <w:r w:rsidRPr="00153784">
        <w:rPr>
          <w:rFonts w:cs="SegoeUI"/>
          <w:color w:val="404040"/>
        </w:rPr>
        <w:t>osoba.rok</w:t>
      </w:r>
      <w:proofErr w:type="spellEnd"/>
      <w:r w:rsidRPr="00153784">
        <w:rPr>
          <w:rFonts w:cs="SegoeUI"/>
          <w:color w:val="404040"/>
        </w:rPr>
        <w:t>)</w:t>
      </w:r>
    </w:p>
    <w:p w14:paraId="206B2B7F" w14:textId="7FFE200F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měrná investiční náročnost Kč/(</w:t>
      </w:r>
      <w:proofErr w:type="spellStart"/>
      <w:r w:rsidRPr="00153784">
        <w:rPr>
          <w:rFonts w:cs="SegoeUI"/>
          <w:color w:val="404040"/>
        </w:rPr>
        <w:t>MWh</w:t>
      </w:r>
      <w:proofErr w:type="spellEnd"/>
      <w:r w:rsidRPr="00153784">
        <w:rPr>
          <w:rFonts w:cs="SegoeUI"/>
          <w:color w:val="404040"/>
        </w:rPr>
        <w:t>/rok)</w:t>
      </w:r>
    </w:p>
    <w:p w14:paraId="5320C9FF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A705DFC" w14:textId="24ACBC29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Měřidlo stanovené </w:t>
      </w:r>
      <w:r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Z pohledu zákona se jedná se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hlavní, resp. fakturační měřidlo.</w:t>
      </w:r>
    </w:p>
    <w:p w14:paraId="72975B0A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CA23888" w14:textId="2E984474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Odběrné místo </w:t>
      </w:r>
      <w:r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Místo</w:t>
      </w:r>
      <w:proofErr w:type="spellEnd"/>
      <w:r w:rsidRPr="00153784">
        <w:rPr>
          <w:rFonts w:cs="SegoeUI"/>
          <w:color w:val="404040"/>
        </w:rPr>
        <w:t xml:space="preserve"> napojení na distribuční soustavu daného druhu energie (vody).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Odběrné místo (OM) je osazeno stanoveným měřidlem. Evidence,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správa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optimalizace odběrných míst (za účelem snížení paušálních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plateb nebo sdruženého nákupu) se sama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sobě nepovažuje za zavedený energetický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management,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ale je jeho významnou součástí (pravidelnou činností).</w:t>
      </w:r>
    </w:p>
    <w:p w14:paraId="0D2BCC49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65F74F9" w14:textId="5986E2CB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OZE </w:t>
      </w:r>
      <w:r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="00636452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Obnovitelné zdroje energie</w:t>
      </w:r>
    </w:p>
    <w:p w14:paraId="7AFAA782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669F435" w14:textId="24C11127" w:rsidR="00153784" w:rsidRDefault="00153784" w:rsidP="0063645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PENB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Průkaz energetické náročnosti. Hodnoty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něm uvedené slouží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především k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porovnání teoretické energetické náročnosti budov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(podobného charakteru,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podobným provozem).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pohledu EM je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možné z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PENB čerpat informace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současně PENB zpracovávat dle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požadavků legislativy (při každé podstatné změně stavby apod.).</w:t>
      </w:r>
    </w:p>
    <w:p w14:paraId="79C22193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9CA3ADF" w14:textId="2F47E2FC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PDCA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 xml:space="preserve"> </w:t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proofErr w:type="spellStart"/>
      <w:r w:rsidRPr="00153784">
        <w:rPr>
          <w:rFonts w:cs="SegoeUI"/>
          <w:color w:val="404040"/>
        </w:rPr>
        <w:t>Plan</w:t>
      </w:r>
      <w:proofErr w:type="spellEnd"/>
      <w:r w:rsidRPr="00153784">
        <w:rPr>
          <w:rFonts w:cs="SegoeUI"/>
          <w:color w:val="404040"/>
        </w:rPr>
        <w:t>-Do-</w:t>
      </w:r>
      <w:proofErr w:type="spellStart"/>
      <w:r w:rsidRPr="00153784">
        <w:rPr>
          <w:rFonts w:cs="SegoeUI"/>
          <w:color w:val="404040"/>
        </w:rPr>
        <w:t>Control</w:t>
      </w:r>
      <w:proofErr w:type="spellEnd"/>
      <w:r w:rsidRPr="00153784">
        <w:rPr>
          <w:rFonts w:cs="SegoeUI"/>
          <w:color w:val="404040"/>
        </w:rPr>
        <w:t>-</w:t>
      </w:r>
      <w:proofErr w:type="spellStart"/>
      <w:r w:rsidRPr="00153784">
        <w:rPr>
          <w:rFonts w:cs="SegoeUI"/>
          <w:color w:val="404040"/>
        </w:rPr>
        <w:t>Act</w:t>
      </w:r>
      <w:proofErr w:type="spellEnd"/>
      <w:r w:rsidRPr="00153784">
        <w:rPr>
          <w:rFonts w:cs="SegoeUI"/>
          <w:color w:val="404040"/>
        </w:rPr>
        <w:t xml:space="preserve"> (plánuj – dělej – kontroluj – jednej) dle ISO 50001</w:t>
      </w:r>
    </w:p>
    <w:p w14:paraId="39520C18" w14:textId="77777777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6434AA1" w14:textId="5D0CB3C0" w:rsidR="00153784" w:rsidRPr="00153784" w:rsidRDefault="00153784" w:rsidP="00523728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Průběhové měření </w:t>
      </w:r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Kompromisem mezi dálkovými odečty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ručními odečty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je provedení průběhového měření spotřeby v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určitém časovém úseku.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Vhodné je obzvláště pro objekty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pravidelným</w:t>
      </w:r>
      <w:r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dlouhodobě neměnným provozem.</w:t>
      </w:r>
    </w:p>
    <w:p w14:paraId="5E92C4E0" w14:textId="77C47955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3F979CAB" w14:textId="6D86D0DD" w:rsidR="00153784" w:rsidRP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r w:rsidRPr="00153784">
        <w:rPr>
          <w:rFonts w:cs="SegoeUI"/>
          <w:color w:val="404040"/>
        </w:rPr>
        <w:t xml:space="preserve">SEI </w:t>
      </w:r>
      <w:r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 xml:space="preserve">Státní energetická inspekce; </w:t>
      </w:r>
      <w:r w:rsidRPr="00153784">
        <w:rPr>
          <w:rFonts w:cs="SegoeUI-Bold"/>
          <w:b/>
          <w:bCs/>
          <w:color w:val="365F92"/>
        </w:rPr>
        <w:t>www.cr-sei.cz</w:t>
      </w:r>
    </w:p>
    <w:p w14:paraId="338BAC01" w14:textId="77777777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EC677A1" w14:textId="34028522" w:rsidR="00153784" w:rsidRPr="00153784" w:rsidRDefault="00153784" w:rsidP="00523728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Smart </w:t>
      </w:r>
      <w:proofErr w:type="spellStart"/>
      <w:r w:rsidRPr="00153784">
        <w:rPr>
          <w:rFonts w:cs="SegoeUI"/>
          <w:color w:val="404040"/>
        </w:rPr>
        <w:t>metering</w:t>
      </w:r>
      <w:proofErr w:type="spellEnd"/>
      <w:r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Forma inteligentního měření spotřeby energie (zejména elektřiny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 xml:space="preserve">návazně na koncept Smart </w:t>
      </w:r>
      <w:proofErr w:type="spellStart"/>
      <w:r w:rsidRPr="00153784">
        <w:rPr>
          <w:rFonts w:cs="SegoeUI"/>
          <w:color w:val="404040"/>
        </w:rPr>
        <w:t>grids</w:t>
      </w:r>
      <w:proofErr w:type="spellEnd"/>
      <w:r w:rsidRPr="00153784">
        <w:rPr>
          <w:rFonts w:cs="SegoeUI"/>
          <w:color w:val="404040"/>
        </w:rPr>
        <w:t>), v</w:t>
      </w:r>
      <w:r w:rsidR="00F24B43">
        <w:rPr>
          <w:rFonts w:cs="SegoeUI"/>
          <w:color w:val="404040"/>
        </w:rPr>
        <w:t> </w:t>
      </w:r>
      <w:proofErr w:type="gramStart"/>
      <w:r w:rsidRPr="00153784">
        <w:rPr>
          <w:rFonts w:cs="SegoeUI"/>
          <w:color w:val="404040"/>
        </w:rPr>
        <w:t>rámci</w:t>
      </w:r>
      <w:proofErr w:type="gramEnd"/>
      <w:r w:rsidRPr="00153784">
        <w:rPr>
          <w:rFonts w:cs="SegoeUI"/>
          <w:color w:val="404040"/>
        </w:rPr>
        <w:t xml:space="preserve"> něhož lze případně zpětně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spotřebu ovlivňovat (ovládat spotřebiče,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resp. vypínat). Upraveno směrnicí 2009/72/ES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společných pravidlech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pro vnitřní trh s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elektřinou a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 xml:space="preserve">o zrušení směrnice </w:t>
      </w:r>
      <w:r w:rsidRPr="00153784">
        <w:rPr>
          <w:rFonts w:cs="SegoeUI"/>
          <w:color w:val="404040"/>
        </w:rPr>
        <w:lastRenderedPageBreak/>
        <w:t>2003/54/ES. Zavedením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„</w:t>
      </w:r>
      <w:proofErr w:type="spellStart"/>
      <w:r w:rsidRPr="00153784">
        <w:rPr>
          <w:rFonts w:cs="SegoeUI"/>
          <w:color w:val="404040"/>
        </w:rPr>
        <w:t>smart</w:t>
      </w:r>
      <w:proofErr w:type="spellEnd"/>
      <w:r w:rsidRPr="00153784">
        <w:rPr>
          <w:rFonts w:cs="SegoeUI"/>
          <w:color w:val="404040"/>
        </w:rPr>
        <w:t xml:space="preserve"> </w:t>
      </w:r>
      <w:proofErr w:type="spellStart"/>
      <w:r w:rsidRPr="00153784">
        <w:rPr>
          <w:rFonts w:cs="SegoeUI"/>
          <w:color w:val="404040"/>
        </w:rPr>
        <w:t>meterů</w:t>
      </w:r>
      <w:proofErr w:type="spellEnd"/>
      <w:r w:rsidRPr="00153784">
        <w:rPr>
          <w:rFonts w:cs="SegoeUI"/>
          <w:color w:val="404040"/>
        </w:rPr>
        <w:t>“ není automaticky zajištěno provádění energetického</w:t>
      </w:r>
    </w:p>
    <w:p w14:paraId="0EE8182F" w14:textId="1E2B0510" w:rsidR="00153784" w:rsidRDefault="00153784" w:rsidP="0052372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>managementu, tj. nejedná se o</w:t>
      </w:r>
      <w:r w:rsidR="00F24B43">
        <w:rPr>
          <w:rFonts w:cs="SegoeUI"/>
          <w:color w:val="404040"/>
        </w:rPr>
        <w:t> </w:t>
      </w:r>
      <w:r w:rsidRPr="00153784">
        <w:rPr>
          <w:rFonts w:cs="SegoeUI"/>
          <w:color w:val="404040"/>
        </w:rPr>
        <w:t>energetický dispečink.</w:t>
      </w:r>
    </w:p>
    <w:p w14:paraId="2C2BC0B3" w14:textId="77777777" w:rsidR="00F8686A" w:rsidRPr="00153784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BA6075D" w14:textId="01DBA4D4" w:rsidR="00153784" w:rsidRDefault="00153784" w:rsidP="00523728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TZB </w:t>
      </w:r>
      <w:r w:rsidR="00F8686A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Technické zařízení budov – někdy též označované anglickou zkratkou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HVAC – systémy vytápění, větrání, klimatizace (chlazení). Patří sem také</w:t>
      </w:r>
      <w:r w:rsidR="00F8686A">
        <w:rPr>
          <w:rFonts w:cs="SegoeUI"/>
          <w:color w:val="404040"/>
        </w:rPr>
        <w:t xml:space="preserve"> </w:t>
      </w:r>
      <w:r w:rsidRPr="00153784">
        <w:rPr>
          <w:rFonts w:cs="SegoeUI"/>
          <w:color w:val="404040"/>
        </w:rPr>
        <w:t>osvětlení.</w:t>
      </w:r>
    </w:p>
    <w:p w14:paraId="0854B8C9" w14:textId="77777777" w:rsidR="00F8686A" w:rsidRPr="00153784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7CA7A9A" w14:textId="031DBEAE" w:rsidR="00153784" w:rsidRDefault="00153784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153784">
        <w:rPr>
          <w:rFonts w:cs="SegoeUI"/>
          <w:color w:val="404040"/>
        </w:rPr>
        <w:t xml:space="preserve">ZVA </w:t>
      </w:r>
      <w:r w:rsidR="00F8686A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="00523728">
        <w:rPr>
          <w:rFonts w:cs="SegoeUI"/>
          <w:color w:val="404040"/>
        </w:rPr>
        <w:tab/>
      </w:r>
      <w:r w:rsidRPr="00153784">
        <w:rPr>
          <w:rFonts w:cs="SegoeUI"/>
          <w:color w:val="404040"/>
        </w:rPr>
        <w:t>Závěrečné vyhodnocení akce</w:t>
      </w:r>
    </w:p>
    <w:p w14:paraId="1A0FA44E" w14:textId="651F1435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FEEBA8A" w14:textId="77777777" w:rsidR="00F8686A" w:rsidRDefault="00F8686A" w:rsidP="00796C51">
      <w:pPr>
        <w:pStyle w:val="Nadpisobsahu"/>
        <w:spacing w:before="240" w:line="360" w:lineRule="auto"/>
        <w:jc w:val="both"/>
        <w:rPr>
          <w:rStyle w:val="Nadpis1Char"/>
          <w:rFonts w:asciiTheme="minorHAnsi" w:eastAsia="Calibri" w:hAnsiTheme="minorHAnsi" w:cs="Calibri"/>
          <w:bCs/>
          <w:color w:val="0070C0"/>
          <w:szCs w:val="28"/>
          <w:lang w:eastAsia="cs-CZ"/>
        </w:rPr>
      </w:pPr>
    </w:p>
    <w:p w14:paraId="13DE569D" w14:textId="328F937B" w:rsidR="00F8686A" w:rsidRPr="00F8686A" w:rsidRDefault="00F8686A" w:rsidP="00DE2F2E">
      <w:pPr>
        <w:pStyle w:val="Podnadpis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34" w:name="_Toc173848489"/>
      <w:r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Použité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doporučené zdroje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informace</w:t>
      </w:r>
      <w:bookmarkEnd w:id="34"/>
    </w:p>
    <w:p w14:paraId="42E654E3" w14:textId="13317553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>Zákon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hospodaření energií (zákon č.406/2000 Sb., ve znění pozdějších předpisů)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jeho prováděcí předpisy</w:t>
      </w:r>
    </w:p>
    <w:p w14:paraId="195371D1" w14:textId="0FA5BB0B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>Norma ČSN EN ISO 50001, Systémy managementu hospodaření s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energií, 2019</w:t>
      </w:r>
    </w:p>
    <w:p w14:paraId="3142213D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>Implementace normy ISO 50001 ve veřejné sféře; Publikace programu EFEKT MPO, 2013</w:t>
      </w:r>
    </w:p>
    <w:p w14:paraId="5101F17C" w14:textId="384A2C2F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 xml:space="preserve">ISO 50005:2021 </w:t>
      </w:r>
      <w:proofErr w:type="spellStart"/>
      <w:r w:rsidRPr="00F8686A">
        <w:rPr>
          <w:rFonts w:cs="SegoeUI"/>
          <w:color w:val="404040"/>
        </w:rPr>
        <w:t>Energy</w:t>
      </w:r>
      <w:proofErr w:type="spellEnd"/>
      <w:r w:rsidRPr="00F8686A">
        <w:rPr>
          <w:rFonts w:cs="SegoeUI"/>
          <w:color w:val="404040"/>
        </w:rPr>
        <w:t xml:space="preserve"> management </w:t>
      </w:r>
      <w:proofErr w:type="spellStart"/>
      <w:r w:rsidRPr="00F8686A">
        <w:rPr>
          <w:rFonts w:cs="SegoeUI"/>
          <w:color w:val="404040"/>
        </w:rPr>
        <w:t>systems</w:t>
      </w:r>
      <w:proofErr w:type="spellEnd"/>
      <w:r w:rsidRPr="00F8686A">
        <w:rPr>
          <w:rFonts w:cs="SegoeUI"/>
          <w:color w:val="404040"/>
        </w:rPr>
        <w:t xml:space="preserve">. </w:t>
      </w:r>
      <w:proofErr w:type="spellStart"/>
      <w:r w:rsidRPr="00F8686A">
        <w:rPr>
          <w:rFonts w:cs="SegoeUI"/>
          <w:color w:val="404040"/>
        </w:rPr>
        <w:t>Guidelines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for</w:t>
      </w:r>
      <w:proofErr w:type="spellEnd"/>
      <w:r w:rsidRPr="00F8686A">
        <w:rPr>
          <w:rFonts w:cs="SegoeUI"/>
          <w:color w:val="404040"/>
        </w:rPr>
        <w:t xml:space="preserve"> a</w:t>
      </w:r>
      <w:r w:rsidR="00F24B43">
        <w:rPr>
          <w:rFonts w:cs="SegoeUI"/>
          <w:color w:val="404040"/>
        </w:rPr>
        <w:t> </w:t>
      </w:r>
      <w:proofErr w:type="spellStart"/>
      <w:r w:rsidRPr="00F8686A">
        <w:rPr>
          <w:rFonts w:cs="SegoeUI"/>
          <w:color w:val="404040"/>
        </w:rPr>
        <w:t>phased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implementation</w:t>
      </w:r>
      <w:proofErr w:type="spellEnd"/>
    </w:p>
    <w:p w14:paraId="5299F118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 xml:space="preserve">Metodika vyhodnocování úspor, Program EFEKT 2019, MPO, </w:t>
      </w:r>
      <w:r w:rsidRPr="00F8686A">
        <w:rPr>
          <w:rFonts w:cs="SegoeUI-Bold"/>
          <w:b/>
          <w:bCs/>
          <w:color w:val="365F92"/>
        </w:rPr>
        <w:t>https://www.mpoefekt.</w:t>
      </w:r>
    </w:p>
    <w:p w14:paraId="76C317C2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proofErr w:type="spellStart"/>
      <w:r w:rsidRPr="00F8686A">
        <w:rPr>
          <w:rFonts w:cs="SegoeUI-Bold"/>
          <w:b/>
          <w:bCs/>
          <w:color w:val="365F92"/>
        </w:rPr>
        <w:t>cz</w:t>
      </w:r>
      <w:proofErr w:type="spellEnd"/>
      <w:r w:rsidRPr="00F8686A">
        <w:rPr>
          <w:rFonts w:cs="SegoeUI-Bold"/>
          <w:b/>
          <w:bCs/>
          <w:color w:val="365F92"/>
        </w:rPr>
        <w:t>/</w:t>
      </w:r>
      <w:proofErr w:type="spellStart"/>
      <w:r w:rsidRPr="00F8686A">
        <w:rPr>
          <w:rFonts w:cs="SegoeUI-Bold"/>
          <w:b/>
          <w:bCs/>
          <w:color w:val="365F92"/>
        </w:rPr>
        <w:t>cz</w:t>
      </w:r>
      <w:proofErr w:type="spellEnd"/>
      <w:r w:rsidRPr="00F8686A">
        <w:rPr>
          <w:rFonts w:cs="SegoeUI-Bold"/>
          <w:b/>
          <w:bCs/>
          <w:color w:val="365F92"/>
        </w:rPr>
        <w:t>/efekt/publikace/9201111</w:t>
      </w:r>
    </w:p>
    <w:p w14:paraId="357358DA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r w:rsidRPr="00F8686A">
        <w:rPr>
          <w:rFonts w:cs="SegoeUI"/>
          <w:color w:val="404040"/>
        </w:rPr>
        <w:t xml:space="preserve">Příručka pro energetický management, program EFEKT 2017, MPO, </w:t>
      </w:r>
      <w:r w:rsidRPr="00F8686A">
        <w:rPr>
          <w:rFonts w:cs="SegoeUI-Bold"/>
          <w:b/>
          <w:bCs/>
          <w:color w:val="365F92"/>
        </w:rPr>
        <w:t>https://www.mpoefekt.</w:t>
      </w:r>
    </w:p>
    <w:p w14:paraId="252461EA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365F92"/>
        </w:rPr>
      </w:pPr>
      <w:proofErr w:type="spellStart"/>
      <w:r w:rsidRPr="00F8686A">
        <w:rPr>
          <w:rFonts w:cs="SegoeUI-Bold"/>
          <w:b/>
          <w:bCs/>
          <w:color w:val="365F92"/>
        </w:rPr>
        <w:t>cz</w:t>
      </w:r>
      <w:proofErr w:type="spellEnd"/>
      <w:r w:rsidRPr="00F8686A">
        <w:rPr>
          <w:rFonts w:cs="SegoeUI-Bold"/>
          <w:b/>
          <w:bCs/>
          <w:color w:val="365F92"/>
        </w:rPr>
        <w:t>/</w:t>
      </w:r>
      <w:proofErr w:type="spellStart"/>
      <w:r w:rsidRPr="00F8686A">
        <w:rPr>
          <w:rFonts w:cs="SegoeUI-Bold"/>
          <w:b/>
          <w:bCs/>
          <w:color w:val="365F92"/>
        </w:rPr>
        <w:t>cz</w:t>
      </w:r>
      <w:proofErr w:type="spellEnd"/>
      <w:r w:rsidRPr="00F8686A">
        <w:rPr>
          <w:rFonts w:cs="SegoeUI-Bold"/>
          <w:b/>
          <w:bCs/>
          <w:color w:val="365F92"/>
        </w:rPr>
        <w:t>/</w:t>
      </w:r>
      <w:proofErr w:type="spellStart"/>
      <w:r w:rsidRPr="00F8686A">
        <w:rPr>
          <w:rFonts w:cs="SegoeUI-Bold"/>
          <w:b/>
          <w:bCs/>
          <w:color w:val="365F92"/>
        </w:rPr>
        <w:t>odborne-vzdelavani</w:t>
      </w:r>
      <w:proofErr w:type="spellEnd"/>
      <w:r w:rsidRPr="00F8686A">
        <w:rPr>
          <w:rFonts w:cs="SegoeUI-Bold"/>
          <w:b/>
          <w:bCs/>
          <w:color w:val="365F92"/>
        </w:rPr>
        <w:t>/publikace/82210</w:t>
      </w:r>
    </w:p>
    <w:p w14:paraId="7FCD02C1" w14:textId="2C791403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33669A"/>
        </w:rPr>
        <w:t xml:space="preserve">▪ </w:t>
      </w:r>
      <w:proofErr w:type="spellStart"/>
      <w:r w:rsidRPr="00F8686A">
        <w:rPr>
          <w:rFonts w:cs="SegoeUI"/>
          <w:color w:val="404040"/>
        </w:rPr>
        <w:t>Technical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guidelines</w:t>
      </w:r>
      <w:proofErr w:type="spellEnd"/>
      <w:r w:rsidRPr="00F8686A">
        <w:rPr>
          <w:rFonts w:cs="SegoeUI"/>
          <w:color w:val="404040"/>
        </w:rPr>
        <w:t>: “</w:t>
      </w:r>
      <w:proofErr w:type="spellStart"/>
      <w:r w:rsidRPr="00F8686A">
        <w:rPr>
          <w:rFonts w:cs="SegoeUI"/>
          <w:color w:val="404040"/>
        </w:rPr>
        <w:t>How</w:t>
      </w:r>
      <w:proofErr w:type="spellEnd"/>
      <w:r w:rsidRPr="00F8686A">
        <w:rPr>
          <w:rFonts w:cs="SegoeUI"/>
          <w:color w:val="404040"/>
        </w:rPr>
        <w:t xml:space="preserve"> to </w:t>
      </w:r>
      <w:proofErr w:type="spellStart"/>
      <w:r w:rsidRPr="00F8686A">
        <w:rPr>
          <w:rFonts w:cs="SegoeUI"/>
          <w:color w:val="404040"/>
        </w:rPr>
        <w:t>develop</w:t>
      </w:r>
      <w:proofErr w:type="spellEnd"/>
      <w:r w:rsidRPr="00F8686A">
        <w:rPr>
          <w:rFonts w:cs="SegoeUI"/>
          <w:color w:val="404040"/>
        </w:rPr>
        <w:t xml:space="preserve"> a</w:t>
      </w:r>
      <w:r w:rsidR="00F24B43">
        <w:rPr>
          <w:rFonts w:cs="SegoeUI"/>
          <w:color w:val="404040"/>
        </w:rPr>
        <w:t> </w:t>
      </w:r>
      <w:proofErr w:type="spellStart"/>
      <w:r w:rsidRPr="00F8686A">
        <w:rPr>
          <w:rFonts w:cs="SegoeUI"/>
          <w:color w:val="404040"/>
        </w:rPr>
        <w:t>Sustainable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Energy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Action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Plan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integrated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with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an</w:t>
      </w:r>
      <w:proofErr w:type="spellEnd"/>
    </w:p>
    <w:p w14:paraId="74572738" w14:textId="5476F70E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proofErr w:type="spellStart"/>
      <w:r w:rsidRPr="00F8686A">
        <w:rPr>
          <w:rFonts w:cs="SegoeUI"/>
          <w:color w:val="404040"/>
        </w:rPr>
        <w:t>Energy</w:t>
      </w:r>
      <w:proofErr w:type="spellEnd"/>
      <w:r w:rsidRPr="00F8686A">
        <w:rPr>
          <w:rFonts w:cs="SegoeUI"/>
          <w:color w:val="404040"/>
        </w:rPr>
        <w:t xml:space="preserve"> Management </w:t>
      </w:r>
      <w:proofErr w:type="spellStart"/>
      <w:r w:rsidRPr="00F8686A">
        <w:rPr>
          <w:rFonts w:cs="SegoeUI"/>
          <w:color w:val="404040"/>
        </w:rPr>
        <w:t>System</w:t>
      </w:r>
      <w:proofErr w:type="spellEnd"/>
      <w:r w:rsidRPr="00F8686A"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based</w:t>
      </w:r>
      <w:proofErr w:type="spellEnd"/>
      <w:r w:rsidRPr="00F8686A">
        <w:rPr>
          <w:rFonts w:cs="SegoeUI"/>
          <w:color w:val="404040"/>
        </w:rPr>
        <w:t xml:space="preserve"> on ISO 50001:2011” by SOGESCA </w:t>
      </w:r>
      <w:proofErr w:type="spellStart"/>
      <w:r w:rsidRPr="00F8686A">
        <w:rPr>
          <w:rFonts w:cs="SegoeUI"/>
          <w:color w:val="404040"/>
        </w:rPr>
        <w:t>s.r.l</w:t>
      </w:r>
      <w:proofErr w:type="spellEnd"/>
      <w:r w:rsidRPr="00F8686A">
        <w:rPr>
          <w:rFonts w:cs="SegoeUI"/>
          <w:color w:val="404040"/>
        </w:rPr>
        <w:t>.</w:t>
      </w:r>
    </w:p>
    <w:p w14:paraId="72F0B364" w14:textId="171F0555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1C1C470D" w14:textId="03DE87E8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71EECB0" w14:textId="07A7DB66" w:rsidR="00F8686A" w:rsidRPr="00F8686A" w:rsidRDefault="00F8686A" w:rsidP="00DE2F2E">
      <w:pPr>
        <w:pStyle w:val="Podnadpis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35" w:name="_Toc173848490"/>
      <w:r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Příloha – Upřesnění požadavků na energetický management v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rámci areálu více budov</w:t>
      </w:r>
      <w:bookmarkEnd w:id="35"/>
    </w:p>
    <w:p w14:paraId="386AEF69" w14:textId="4566002D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 areálu více budov mohou nastat situace, kdy jsou do projektu financovaného s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pomocí dotace</w:t>
      </w:r>
    </w:p>
    <w:p w14:paraId="796F4FF4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zařazeny:</w:t>
      </w:r>
    </w:p>
    <w:p w14:paraId="3E5B486A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1. Všechny budovy</w:t>
      </w:r>
    </w:p>
    <w:p w14:paraId="4EF5DF40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2. Více budov, nikoli však všechny</w:t>
      </w:r>
    </w:p>
    <w:p w14:paraId="498284CC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3. Právě jedna budova</w:t>
      </w:r>
    </w:p>
    <w:p w14:paraId="7C75EB8C" w14:textId="2F76CEF9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Všechny tyto varianty současně předpokládají, že na jednotlivých budovách není k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dispozici podružné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měření, na jehož základě by bylo možné ověřit spotřebu energie před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po realizaci.</w:t>
      </w:r>
    </w:p>
    <w:p w14:paraId="081B7A4F" w14:textId="16F1A311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případě, že podružné měření existuje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podobě, která možní vyhodnotit všechny sledované druhy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energie, je splněna podmínka pro vyhodnocení na základě měřených (a fakturovaných, či</w:t>
      </w:r>
      <w:r>
        <w:rPr>
          <w:rFonts w:cs="SegoeUI"/>
          <w:color w:val="404040"/>
        </w:rPr>
        <w:t xml:space="preserve"> </w:t>
      </w:r>
      <w:proofErr w:type="spellStart"/>
      <w:r w:rsidRPr="00F8686A">
        <w:rPr>
          <w:rFonts w:cs="SegoeUI"/>
          <w:color w:val="404040"/>
        </w:rPr>
        <w:t>přefakturovávaných</w:t>
      </w:r>
      <w:proofErr w:type="spellEnd"/>
      <w:r w:rsidRPr="00F8686A">
        <w:rPr>
          <w:rFonts w:cs="SegoeUI"/>
          <w:color w:val="404040"/>
        </w:rPr>
        <w:t>) dat.</w:t>
      </w:r>
    </w:p>
    <w:p w14:paraId="777F43A5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36" w:name="_Toc173848491"/>
      <w:bookmarkEnd w:id="36"/>
    </w:p>
    <w:p w14:paraId="55584F1A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37" w:name="_Toc173848492"/>
      <w:bookmarkEnd w:id="37"/>
    </w:p>
    <w:p w14:paraId="13A2FB83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38" w:name="_Toc173848493"/>
      <w:bookmarkEnd w:id="38"/>
    </w:p>
    <w:p w14:paraId="212FDAD4" w14:textId="0F3B87AE" w:rsidR="00F8686A" w:rsidRPr="00F8686A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39" w:name="_Toc173848494"/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Všechny budovy v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areálu</w:t>
      </w:r>
      <w:bookmarkEnd w:id="39"/>
    </w:p>
    <w:p w14:paraId="43EABE59" w14:textId="0016867D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Pro tento případ bude použit stejný postup jako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případě jedné budovy, energetickou bilanci je možné</w:t>
      </w:r>
    </w:p>
    <w:p w14:paraId="1F95332D" w14:textId="4BF588DD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provést za celek, na základě přehledu spotřeby energie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rámci celého areálu.</w:t>
      </w:r>
    </w:p>
    <w:p w14:paraId="39D90CD4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Jelikož však musí být energetické posouzení provedeno současně pro každou budovu samostatně, bude</w:t>
      </w:r>
    </w:p>
    <w:p w14:paraId="56CE05CB" w14:textId="27557555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mít energetický specialista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následně žadatel k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dispozici výpočtové spotřeby.</w:t>
      </w:r>
    </w:p>
    <w:p w14:paraId="38C1225A" w14:textId="5851946F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Tuto možnost však nelze uplatnit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případě, že jsou budovy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areálu renovovány postupně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nejsou tak</w:t>
      </w:r>
    </w:p>
    <w:p w14:paraId="644F95DC" w14:textId="64C9855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součástí jedné žádosti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dotaci, resp. realizace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následné ZVA neproběhne ve stejném čase.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takovém</w:t>
      </w:r>
    </w:p>
    <w:p w14:paraId="5C34F77B" w14:textId="73D7BA96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případě musí být uplatněn postup 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následujících dvou možností.</w:t>
      </w:r>
    </w:p>
    <w:p w14:paraId="77070C5C" w14:textId="336843BF" w:rsidR="00F8686A" w:rsidRPr="00DE2F2E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lastRenderedPageBreak/>
        <w:t xml:space="preserve"> </w:t>
      </w:r>
      <w:bookmarkStart w:id="40" w:name="_Toc173848495"/>
      <w:r w:rsidR="00F8686A"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Několik budov v</w:t>
      </w:r>
      <w:r w:rsidR="00F24B43"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F8686A" w:rsidRPr="00DE2F2E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areálu</w:t>
      </w:r>
      <w:bookmarkEnd w:id="40"/>
    </w:p>
    <w:p w14:paraId="58AFF525" w14:textId="4153DA14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Jedná se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případ, kdy je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rámci dotační žádosti řešeno více budov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areálu, nikoli však všechny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současně není předpoklad, že by zbylé budovy byly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blízké době také předmětem renovace s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využitím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dotace.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takovém případě je nezbytné:</w:t>
      </w:r>
    </w:p>
    <w:p w14:paraId="715C5EA3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F8686A">
        <w:rPr>
          <w:rFonts w:cs="SegoeUI-Bold"/>
          <w:b/>
          <w:bCs/>
          <w:color w:val="404040"/>
        </w:rPr>
        <w:t>1. Zavést podružná měření na předmětných budovách před realizací</w:t>
      </w:r>
    </w:p>
    <w:p w14:paraId="568DD28E" w14:textId="379DE97B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Zavedení měření předpokládá měření všech druhů energie alespoň rok před plánovanou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přípravou projektu, případně je vhodné toto měření doplnit přefakturací spotřeby.</w:t>
      </w:r>
    </w:p>
    <w:p w14:paraId="19D38667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F8686A">
        <w:rPr>
          <w:rFonts w:cs="SegoeUI-Bold"/>
          <w:b/>
          <w:bCs/>
          <w:color w:val="404040"/>
        </w:rPr>
        <w:t>2. Zavést měření při realizaci</w:t>
      </w:r>
    </w:p>
    <w:p w14:paraId="4D6345B9" w14:textId="78E554D8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případě, že z</w:t>
      </w:r>
      <w:r w:rsidR="00F24B43">
        <w:rPr>
          <w:rFonts w:cs="SegoeUI"/>
          <w:color w:val="404040"/>
        </w:rPr>
        <w:t> </w:t>
      </w:r>
      <w:r w:rsidRPr="00F8686A">
        <w:rPr>
          <w:rFonts w:cs="SegoeUI-Bold"/>
          <w:b/>
          <w:bCs/>
          <w:color w:val="404040"/>
        </w:rPr>
        <w:t xml:space="preserve">výlučně technických důvodů </w:t>
      </w:r>
      <w:r w:rsidRPr="00F8686A">
        <w:rPr>
          <w:rFonts w:cs="SegoeUI"/>
          <w:color w:val="404040"/>
        </w:rPr>
        <w:t>nelze všechny druhy energie měřit před realizací,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je nezbytné zavést podružná měření při realizaci. Doložení stavu před realizací proběhne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měřením u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těch druhů energie, kde to možné bylo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výpočtem, u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nichž to možné nebylo.</w:t>
      </w:r>
    </w:p>
    <w:p w14:paraId="39904DA5" w14:textId="0C7B0AD8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Zároveň nezbytné provést energetickou bilanci celého areálu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podrobný výpočet spotřeby u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budov,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které jsou předmětem dotace tak, aby byla predikce budoucí spotřeby (výpočtová spotřeba po realizaci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akce) co nejpřesnější.</w:t>
      </w:r>
    </w:p>
    <w:p w14:paraId="04848A5E" w14:textId="59C09AA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Pokud je plánováno, že budou postupně renovovány všechny budovy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areálu, je ideálním řešením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zpracování energetického posudku, resp. energetického auditu na celý areál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vyčíslení výpočtových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spotřeb všech budov. Současné osazení měřiči energie může být provedeno tak, aby bylo možné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jednoznačně identifikovat spotřeby po etapách renovace, tj. etapách jednotlivých žádostí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dotaci.</w:t>
      </w:r>
    </w:p>
    <w:p w14:paraId="0B107C04" w14:textId="304890B2" w:rsidR="00F8686A" w:rsidRDefault="00F8686A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Případně je možné, že pokud jedna 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budov nebude osazena měřením, bude její spotřeba dopočtena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jako rozdíl měření spotřeby celého areálu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součtu spotřeb ostatních budov.</w:t>
      </w:r>
    </w:p>
    <w:p w14:paraId="1E22004C" w14:textId="197219B6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4AAE898" w14:textId="25F770C9" w:rsidR="00F8686A" w:rsidRPr="00F8686A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41" w:name="_Toc173848496"/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Právě jedna budova v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areálu</w:t>
      </w:r>
      <w:bookmarkEnd w:id="41"/>
    </w:p>
    <w:p w14:paraId="709DF346" w14:textId="43A11D2C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případě, že je předmětem právě jedna budova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areálu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není předpoklad renovace dalších budov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dotace, je na tuto budovu nahlíženo stejně, jako by byla řešena samostatně. Existuje několik možností</w:t>
      </w:r>
    </w:p>
    <w:p w14:paraId="768AB63E" w14:textId="001F8288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řešení –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souladu se dvěma předchozími možnostmi:</w:t>
      </w:r>
    </w:p>
    <w:p w14:paraId="427E656E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1. Zavedení měření energie na předmětné budově před realizací</w:t>
      </w:r>
    </w:p>
    <w:p w14:paraId="0605FF03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2. Provedení výpočtu energetické náročnosti budovy – výpočtové spotřeby</w:t>
      </w:r>
    </w:p>
    <w:p w14:paraId="2F14C599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Výhodou zavedení měření rok před realizací je možnost korekce výpočtové spotřeby podle průběžných</w:t>
      </w:r>
    </w:p>
    <w:p w14:paraId="4AED3834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(resp. alespoň měsíčních) hodnot.</w:t>
      </w:r>
    </w:p>
    <w:p w14:paraId="0991F085" w14:textId="375DF73C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případě, že 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nějakého důvodu není možné měření před realizací instalovat, je nezbytné energetickou</w:t>
      </w:r>
    </w:p>
    <w:p w14:paraId="3EC4D8B0" w14:textId="5059F1CF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náročnost vypočítat při zohlednění současných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budoucích stavů:</w:t>
      </w:r>
    </w:p>
    <w:p w14:paraId="20B99E86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4F82BE"/>
        </w:rPr>
        <w:t xml:space="preserve">▪ </w:t>
      </w:r>
      <w:r w:rsidRPr="00F8686A">
        <w:rPr>
          <w:rFonts w:cs="SegoeUI"/>
          <w:color w:val="404040"/>
        </w:rPr>
        <w:t>podlahové plochy,</w:t>
      </w:r>
    </w:p>
    <w:p w14:paraId="0C033234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4F82BE"/>
        </w:rPr>
        <w:t xml:space="preserve">▪ </w:t>
      </w:r>
      <w:r w:rsidRPr="00F8686A">
        <w:rPr>
          <w:rFonts w:cs="SegoeUI"/>
          <w:color w:val="404040"/>
        </w:rPr>
        <w:t>počtu uživatelů,</w:t>
      </w:r>
    </w:p>
    <w:p w14:paraId="71A9BF37" w14:textId="77777777" w:rsidR="00F8686A" w:rsidRPr="00F8686A" w:rsidRDefault="00F8686A" w:rsidP="009E0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F8686A">
        <w:rPr>
          <w:rFonts w:eastAsia="Wingdings-Regular" w:cs="Wingdings-Regular"/>
          <w:color w:val="4F82BE"/>
        </w:rPr>
        <w:t xml:space="preserve">▪ </w:t>
      </w:r>
      <w:r w:rsidRPr="00F8686A">
        <w:rPr>
          <w:rFonts w:cs="SegoeUI"/>
          <w:color w:val="404040"/>
        </w:rPr>
        <w:t>provozních režimů atd.,</w:t>
      </w:r>
    </w:p>
    <w:p w14:paraId="1819A861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případně jiným odůvodněným postupem, například na základě podobnosti objektů.</w:t>
      </w:r>
    </w:p>
    <w:p w14:paraId="356F6327" w14:textId="4BF0D2CB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Po realizaci je však nezbytné vždy doložit měřené hodnoty tak, aby bylo zřejmé, že se jedná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skutečné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hodnoty spotřeby předmětné budovy.</w:t>
      </w:r>
    </w:p>
    <w:p w14:paraId="0D3B96E1" w14:textId="2312F402" w:rsidR="00F8686A" w:rsidRPr="00F8686A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42" w:name="_Toc173848497"/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Požadavky na podružná měření</w:t>
      </w:r>
      <w:bookmarkEnd w:id="42"/>
    </w:p>
    <w:p w14:paraId="4217E2B2" w14:textId="7F07615C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Podružné měření by mělo splňovat požadavky vyplývající 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metrologického zákona na pracovní měřidla.</w:t>
      </w:r>
    </w:p>
    <w:p w14:paraId="7AE34791" w14:textId="42358621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Výhodou je, pokud je toto podružné měření opatřeno vzdáleným přístupem, resp. automatickým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zasíláním, či ukládáním dat.</w:t>
      </w:r>
    </w:p>
    <w:p w14:paraId="7C3D8008" w14:textId="40626493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současné době je na trhu dostatečná nabídka měřičů, či měřících zařízení, aby mohl být požadavek na</w:t>
      </w:r>
    </w:p>
    <w:p w14:paraId="5E65A492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podružné měření naplněn.</w:t>
      </w:r>
    </w:p>
    <w:p w14:paraId="7C676401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Z hlediska plnění závazků ve snižování spotřeby je klíčové měření tepla. Podružné měření tepla pomocí</w:t>
      </w:r>
    </w:p>
    <w:p w14:paraId="25747AF1" w14:textId="77777777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měřičů tepla (kalorimetrů) je nejvhodnější instalovat kalorimetr na vstupním teplovodu do budovy.</w:t>
      </w:r>
    </w:p>
    <w:p w14:paraId="37BF7F55" w14:textId="65B72DB1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lastRenderedPageBreak/>
        <w:t>V případě, že teplo slouží jak pro vytápění, tak pro přípravu teplé vody, je vhodné instalovat kalorimetr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pouze na topnou větev, případně podružný kalorimetr na měření teplé vody. Variantou je i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více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kalorimetrů dle topných větví. Je vhodné vyžadovat instalaci potvrzenou oprávněnou osobou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registrovanou Český metrologickým institutem.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současnosti jsou dostupné měřiče tepla pro jakoukoli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variantu řešení topné soustavy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není tak předpoklad, že by z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technických důvodů nemohl být nějaký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druh měření tepla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instalován.</w:t>
      </w:r>
    </w:p>
    <w:p w14:paraId="4884A6FC" w14:textId="4F9C25F8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případě elektroměrů se jedná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jednoduchou instalaci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hlavním rozvaděči budovy. Pokud se jedná o</w:t>
      </w:r>
    </w:p>
    <w:p w14:paraId="2406F9D9" w14:textId="4E55B3DF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elektroinstalaci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areálu za stanoveným měřidlem, pak je instalace podružného měření záležitostí správce</w:t>
      </w:r>
    </w:p>
    <w:p w14:paraId="49511423" w14:textId="28FDCAF1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budovy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oprávněné osoby s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potřebnou kvalifikací 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elektrotechnice.</w:t>
      </w:r>
    </w:p>
    <w:p w14:paraId="404B523F" w14:textId="77777777" w:rsidR="00F8686A" w:rsidRDefault="00F8686A" w:rsidP="00796C51">
      <w:pPr>
        <w:pStyle w:val="Nadpisobsahu"/>
        <w:spacing w:before="240" w:line="360" w:lineRule="auto"/>
        <w:jc w:val="both"/>
        <w:rPr>
          <w:rStyle w:val="Nadpis1Char"/>
          <w:rFonts w:asciiTheme="minorHAnsi" w:eastAsia="Calibri" w:hAnsiTheme="minorHAnsi" w:cs="Calibri"/>
          <w:bCs/>
          <w:color w:val="0070C0"/>
          <w:szCs w:val="28"/>
          <w:lang w:eastAsia="cs-CZ"/>
        </w:rPr>
      </w:pPr>
    </w:p>
    <w:p w14:paraId="61FF1893" w14:textId="75E6761B" w:rsidR="00F8686A" w:rsidRPr="00F8686A" w:rsidRDefault="00DE2F2E" w:rsidP="00DE2F2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 xml:space="preserve"> </w:t>
      </w:r>
      <w:bookmarkStart w:id="43" w:name="_Toc173848498"/>
      <w:r w:rsidR="00F8686A" w:rsidRPr="00F8686A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Energetický management organizace nebo vybraného souboru budov</w:t>
      </w:r>
      <w:bookmarkEnd w:id="43"/>
    </w:p>
    <w:p w14:paraId="54153B14" w14:textId="7F3259D5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>V rámci celé organizace nebo vybraného souboru budov organizace je možné prokázat splnění obou</w:t>
      </w:r>
      <w:r>
        <w:rPr>
          <w:rFonts w:cs="SegoeUI"/>
          <w:color w:val="404040"/>
        </w:rPr>
        <w:t xml:space="preserve"> </w:t>
      </w:r>
      <w:r w:rsidRPr="00F8686A">
        <w:rPr>
          <w:rFonts w:cs="SegoeUI"/>
          <w:color w:val="404040"/>
        </w:rPr>
        <w:t>podmínek zavedení a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udržitelnost energetického managementu následujícími způsoby.</w:t>
      </w:r>
    </w:p>
    <w:p w14:paraId="083DFA7A" w14:textId="4CBEC448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C737B97" w14:textId="3C2385C6" w:rsidR="00636452" w:rsidRDefault="0063645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>
        <w:rPr>
          <w:noProof/>
        </w:rPr>
        <w:drawing>
          <wp:inline distT="0" distB="0" distL="0" distR="0" wp14:anchorId="39CFD86B" wp14:editId="570CE515">
            <wp:extent cx="6120130" cy="4286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10C8" w14:textId="7DEEAA99" w:rsidR="00636452" w:rsidRDefault="00636452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>
        <w:rPr>
          <w:noProof/>
        </w:rPr>
        <w:lastRenderedPageBreak/>
        <w:drawing>
          <wp:inline distT="0" distB="0" distL="0" distR="0" wp14:anchorId="4813B015" wp14:editId="68B8C666">
            <wp:extent cx="6120130" cy="27178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7171" w14:textId="24BD4A3F" w:rsidR="00F8686A" w:rsidRP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-Bold"/>
          <w:b/>
          <w:bCs/>
          <w:color w:val="404040"/>
        </w:rPr>
        <w:t xml:space="preserve">Upřesňující informace: </w:t>
      </w:r>
      <w:r w:rsidRPr="00F8686A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případě, že se jedná o</w:t>
      </w:r>
      <w:r w:rsidR="00F24B43">
        <w:rPr>
          <w:rFonts w:cs="SegoeUI"/>
          <w:color w:val="404040"/>
        </w:rPr>
        <w:t> </w:t>
      </w:r>
      <w:r w:rsidRPr="00F8686A">
        <w:rPr>
          <w:rFonts w:cs="SegoeUI"/>
          <w:color w:val="404040"/>
        </w:rPr>
        <w:t>zavedení EM pouze na části majetku žadatele, tj. na</w:t>
      </w:r>
    </w:p>
    <w:p w14:paraId="3BA778E2" w14:textId="2F237537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F8686A">
        <w:rPr>
          <w:rFonts w:cs="SegoeUI"/>
          <w:color w:val="404040"/>
        </w:rPr>
        <w:t xml:space="preserve">vybraném souboru budov, musí být budova, která je předmětem dotace, jeho součástí. </w:t>
      </w:r>
    </w:p>
    <w:p w14:paraId="7E548316" w14:textId="0B35E778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EBC6DFE" w14:textId="6DD47121" w:rsidR="00F8686A" w:rsidRDefault="00F8686A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E2B3833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4" w:name="_Toc173848499"/>
      <w:bookmarkEnd w:id="44"/>
    </w:p>
    <w:p w14:paraId="2ED20B84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5" w:name="_Toc173848500"/>
      <w:bookmarkEnd w:id="45"/>
    </w:p>
    <w:p w14:paraId="53AE2EB1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6" w:name="_Toc173848501"/>
      <w:bookmarkEnd w:id="46"/>
    </w:p>
    <w:p w14:paraId="6DDC9A4F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7" w:name="_Toc173848502"/>
      <w:bookmarkEnd w:id="47"/>
    </w:p>
    <w:p w14:paraId="269E51BC" w14:textId="77777777" w:rsidR="00DE2F2E" w:rsidRPr="00DE2F2E" w:rsidRDefault="00DE2F2E" w:rsidP="00AE7B6E">
      <w:pPr>
        <w:pStyle w:val="Odstavecseseznamem"/>
        <w:keepNext/>
        <w:keepLines/>
        <w:numPr>
          <w:ilvl w:val="0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8" w:name="_Toc173848503"/>
      <w:bookmarkEnd w:id="48"/>
    </w:p>
    <w:p w14:paraId="32A47B23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49" w:name="_Toc173848504"/>
      <w:bookmarkEnd w:id="49"/>
    </w:p>
    <w:p w14:paraId="17D0BD68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0" w:name="_Toc173848505"/>
      <w:bookmarkEnd w:id="50"/>
    </w:p>
    <w:p w14:paraId="7A558BFD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1" w:name="_Toc173848506"/>
      <w:bookmarkEnd w:id="51"/>
    </w:p>
    <w:p w14:paraId="732125C8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2" w:name="_Toc173848507"/>
      <w:bookmarkEnd w:id="52"/>
    </w:p>
    <w:p w14:paraId="5224D7C6" w14:textId="77777777" w:rsidR="00DE2F2E" w:rsidRPr="00DE2F2E" w:rsidRDefault="00DE2F2E" w:rsidP="00AE7B6E">
      <w:pPr>
        <w:pStyle w:val="Odstavecseseznamem"/>
        <w:keepNext/>
        <w:keepLines/>
        <w:numPr>
          <w:ilvl w:val="1"/>
          <w:numId w:val="16"/>
        </w:numPr>
        <w:spacing w:before="240" w:after="0" w:line="360" w:lineRule="auto"/>
        <w:contextualSpacing w:val="0"/>
        <w:jc w:val="both"/>
        <w:outlineLvl w:val="2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3" w:name="_Toc173848508"/>
      <w:bookmarkEnd w:id="53"/>
    </w:p>
    <w:p w14:paraId="0A04E040" w14:textId="59B3648A" w:rsidR="00F8686A" w:rsidRDefault="00D47581" w:rsidP="00DE2F2E">
      <w:pPr>
        <w:pStyle w:val="Nadpis3"/>
        <w:rPr>
          <w:rStyle w:val="Nadpis1Char"/>
          <w:rFonts w:asciiTheme="minorHAnsi" w:eastAsia="Calibri" w:hAnsiTheme="minorHAnsi" w:cs="Calibri"/>
          <w:color w:val="0070C0"/>
          <w:szCs w:val="28"/>
        </w:rPr>
      </w:pPr>
      <w:bookmarkStart w:id="54" w:name="_Toc173848509"/>
      <w:r w:rsidRPr="00D47581">
        <w:rPr>
          <w:rStyle w:val="Nadpis1Char"/>
          <w:rFonts w:asciiTheme="minorHAnsi" w:eastAsia="Calibri" w:hAnsiTheme="minorHAnsi" w:cs="Calibri"/>
          <w:color w:val="0070C0"/>
          <w:szCs w:val="28"/>
        </w:rPr>
        <w:t>Energetický management pouze na jedné dotované budově</w:t>
      </w:r>
      <w:bookmarkEnd w:id="54"/>
    </w:p>
    <w:p w14:paraId="72C9089F" w14:textId="6BC78C08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 rámci majetku, resp. souboru budov dané organizace je možné prokázat zavedení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udržitelnost energetického managementu pouze na té budově, která je předmětem dotace.</w:t>
      </w:r>
    </w:p>
    <w:p w14:paraId="3ED4780E" w14:textId="780E8ED1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189F10B" w14:textId="3D68C50B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rFonts w:cs="SegoeUI"/>
          <w:color w:val="404040"/>
        </w:rPr>
        <w:t>tabulka</w:t>
      </w:r>
    </w:p>
    <w:p w14:paraId="775BFCD4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FC5522A" w14:textId="1308397B" w:rsidR="00D47581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noProof/>
        </w:rPr>
        <w:drawing>
          <wp:inline distT="0" distB="0" distL="0" distR="0" wp14:anchorId="3D91DE34" wp14:editId="53D0C9A3">
            <wp:extent cx="6120130" cy="3421380"/>
            <wp:effectExtent l="0" t="0" r="0" b="762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9F1C7" w14:textId="0BD4636F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DF75E68" w14:textId="45EDA7C1" w:rsidR="00523728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9496736" w14:textId="20096321" w:rsidR="00523728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32C9AAB" w14:textId="1B49F459" w:rsidR="00523728" w:rsidRPr="00D47581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noProof/>
        </w:rPr>
        <w:lastRenderedPageBreak/>
        <w:drawing>
          <wp:inline distT="0" distB="0" distL="0" distR="0" wp14:anchorId="7F2FC482" wp14:editId="49715793">
            <wp:extent cx="6120130" cy="4070985"/>
            <wp:effectExtent l="0" t="0" r="0" b="571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00B9" w14:textId="06C604B6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-Bold"/>
          <w:b/>
          <w:bCs/>
          <w:color w:val="404040"/>
        </w:rPr>
        <w:t xml:space="preserve">Upřesňující informace: </w:t>
      </w:r>
      <w:r w:rsidRPr="00D47581">
        <w:rPr>
          <w:rFonts w:cs="SegoeUI"/>
          <w:color w:val="404040"/>
        </w:rPr>
        <w:t>Pokud je však tato budova součástí účelového areálu budov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pokud tato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jednotlivá budova není vybavena samostatným měřením energie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vody, je nutné, aby byl energetický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 xml:space="preserve">management prováděn </w:t>
      </w:r>
      <w:r w:rsidRPr="00D47581">
        <w:rPr>
          <w:rFonts w:cs="SegoeUI-Bold"/>
          <w:b/>
          <w:bCs/>
          <w:color w:val="404040"/>
        </w:rPr>
        <w:t>v</w:t>
      </w:r>
      <w:r w:rsidR="00F24B43">
        <w:rPr>
          <w:rFonts w:cs="SegoeUI-Bold"/>
          <w:b/>
          <w:bCs/>
          <w:color w:val="404040"/>
        </w:rPr>
        <w:t> </w:t>
      </w:r>
      <w:r w:rsidRPr="00D47581">
        <w:rPr>
          <w:rFonts w:cs="SegoeUI-Bold"/>
          <w:b/>
          <w:bCs/>
          <w:color w:val="404040"/>
        </w:rPr>
        <w:t>rámci celého areálu</w:t>
      </w:r>
      <w:r w:rsidRPr="00D47581">
        <w:rPr>
          <w:rFonts w:cs="SegoeUI"/>
          <w:color w:val="404040"/>
        </w:rPr>
        <w:t>.</w:t>
      </w:r>
    </w:p>
    <w:p w14:paraId="5D6DF1F7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6E09EE2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1. Technická součást energetického managementu</w:t>
      </w:r>
    </w:p>
    <w:p w14:paraId="6A213805" w14:textId="436FFF10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Existuje systém, který pracuje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energetickými daty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uzavřeném, kontrolovaném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kontrolovatelném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procesu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který zajišťuje:</w:t>
      </w:r>
    </w:p>
    <w:p w14:paraId="176EFAE0" w14:textId="77777777" w:rsidR="00D47581" w:rsidRPr="00D47581" w:rsidRDefault="00D47581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a. Nastavení hranic systému – přezkum spotřeby, definice výchozího stavu.</w:t>
      </w:r>
    </w:p>
    <w:p w14:paraId="179B1BCC" w14:textId="77777777" w:rsidR="00D47581" w:rsidRPr="00D47581" w:rsidRDefault="00D47581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b. Monitoring spotřeby.</w:t>
      </w:r>
    </w:p>
    <w:p w14:paraId="34863255" w14:textId="1702496B" w:rsidR="00D47581" w:rsidRPr="00D47581" w:rsidRDefault="00D47581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c. Vyhodnocování spotřeby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vlivu provedených opatření.</w:t>
      </w:r>
    </w:p>
    <w:p w14:paraId="1B45BCD3" w14:textId="77777777" w:rsidR="00D47581" w:rsidRPr="00D47581" w:rsidRDefault="00D47581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d. Plánování energetických opatření.</w:t>
      </w:r>
    </w:p>
    <w:p w14:paraId="5D69AB3D" w14:textId="7372BEDA" w:rsidR="00D47581" w:rsidRDefault="00D47581" w:rsidP="009E0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e. Kontrolu, nápravy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návrhy úprav systému energetického managementu.</w:t>
      </w:r>
    </w:p>
    <w:p w14:paraId="670524B3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9DB3307" w14:textId="5B6A762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2. Procesní a</w:t>
      </w:r>
      <w:r w:rsidR="00F24B43">
        <w:rPr>
          <w:rFonts w:cs="SegoeUI-Bold"/>
          <w:b/>
          <w:bCs/>
          <w:color w:val="404040"/>
        </w:rPr>
        <w:t> </w:t>
      </w:r>
      <w:r w:rsidRPr="00D47581">
        <w:rPr>
          <w:rFonts w:cs="SegoeUI-Bold"/>
          <w:b/>
          <w:bCs/>
          <w:color w:val="404040"/>
        </w:rPr>
        <w:t>personální součást energetického managementu</w:t>
      </w:r>
    </w:p>
    <w:p w14:paraId="294174A7" w14:textId="25034506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Existují definované odpovědnosti osob, resp. osoby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systému EM ve vztahu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předmětu dotace.</w:t>
      </w:r>
    </w:p>
    <w:p w14:paraId="4F24EDBA" w14:textId="6C11B560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Ve vztahu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programům podpory musí být naplněno pravidlo, že energetický management je plánovitou</w:t>
      </w:r>
    </w:p>
    <w:p w14:paraId="449D8AA8" w14:textId="33B4163F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součástí již od přípravy projektu (ideového záměru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studie), přes účast energetického manažera na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přípravě projektové dokumentace (zadání, zpracování, komunikace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projektanty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energetickými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specialisty), viz podmínka zavedení energetického managementu nejpozději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průběhu realizace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projektu.</w:t>
      </w:r>
    </w:p>
    <w:p w14:paraId="2C385185" w14:textId="33C498D1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Principiálně platí, že čím lépe je zpracována projektová dokumentace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čím lépe jsou dodrženy postupy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při provádění opatření, tím snadněji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účinněji může být prováděn energetický management.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případě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nevhodně navržených opatření, neoptimalizovaných stavebních detailů, následně nevhodně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provedených opatření či nedodržení technologických postupů často nemůže být ani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pomocí kvalitního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energetického managementu dosaženo očekávaných výsledků, tj. zejména úspor energie.</w:t>
      </w:r>
    </w:p>
    <w:p w14:paraId="079C287F" w14:textId="361D7690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S ohledem na zkušenost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prováděním energeticky efektivních opatření je vhodné, aby zavedený systém</w:t>
      </w:r>
    </w:p>
    <w:p w14:paraId="0858931E" w14:textId="69D9FF3E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energetického managementu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přiměřené míře zahrnoval již také účast (odbornou, metodickou,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personální) na vybraných procesech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činnostech, které mají vliv na budoucí spotřebu energie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to zejména:</w:t>
      </w:r>
    </w:p>
    <w:p w14:paraId="230E5CDA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9109EFE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lastRenderedPageBreak/>
        <w:t>1. Komplexní řešení návrhu renovace</w:t>
      </w:r>
    </w:p>
    <w:p w14:paraId="1259DF0D" w14:textId="0C11F3A1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architektonický návrh, technické detaily, řešení tepelných mostů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vazeb, optimalizace tepelných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zisků, zamezení přehřívání, způsob osazení oken apod.;</w:t>
      </w:r>
    </w:p>
    <w:p w14:paraId="1CCEB9AF" w14:textId="787FAF16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2. Regulace zdroje tepla a</w:t>
      </w:r>
      <w:r w:rsidR="00F24B43">
        <w:rPr>
          <w:rFonts w:cs="SegoeUI-Bold"/>
          <w:b/>
          <w:bCs/>
          <w:color w:val="404040"/>
        </w:rPr>
        <w:t> </w:t>
      </w:r>
      <w:r w:rsidRPr="00D47581">
        <w:rPr>
          <w:rFonts w:cs="SegoeUI-Bold"/>
          <w:b/>
          <w:bCs/>
          <w:color w:val="404040"/>
        </w:rPr>
        <w:t>otopné soustavy</w:t>
      </w:r>
    </w:p>
    <w:p w14:paraId="07920CDE" w14:textId="595471BB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definice režimů vytápění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 xml:space="preserve">funkcionalit </w:t>
      </w:r>
      <w:proofErr w:type="spellStart"/>
      <w:r w:rsidRPr="00D47581">
        <w:rPr>
          <w:rFonts w:cs="SegoeUI"/>
          <w:color w:val="404040"/>
        </w:rPr>
        <w:t>MaR</w:t>
      </w:r>
      <w:proofErr w:type="spellEnd"/>
      <w:r w:rsidRPr="00D47581">
        <w:rPr>
          <w:rFonts w:cs="SegoeUI"/>
          <w:color w:val="404040"/>
        </w:rPr>
        <w:t>; zohledněno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energetických výpočtech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energetické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optimalizaci;</w:t>
      </w:r>
    </w:p>
    <w:p w14:paraId="09044E35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3. Zajištění větrání (kvality vnitřního prostředí)</w:t>
      </w:r>
    </w:p>
    <w:p w14:paraId="36CF2035" w14:textId="19BE2AFB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obecně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rámci komplexně řešené kvality vnitřního prostředí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platnou legislativou,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požadavky investora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případně dotačních titulů; zohledněno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energetických výpočtech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energetické optimalizaci;</w:t>
      </w:r>
    </w:p>
    <w:p w14:paraId="431366BF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4. Dozor stavby – technický dozor investora (TDI)</w:t>
      </w:r>
    </w:p>
    <w:p w14:paraId="64DED47C" w14:textId="65E32BF6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účast zástupců investora, resp. energetického manažera na kontrolních dnech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kontrola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dodržení parametrů energetické optimalizace (prvků – materiálů, stavebních detailů, standardů,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postupů).</w:t>
      </w:r>
    </w:p>
    <w:p w14:paraId="3D6B13C1" w14:textId="4FE1AA54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BB32672" w14:textId="3ABB91E0" w:rsidR="00D47581" w:rsidRPr="00746106" w:rsidRDefault="00D47581" w:rsidP="00746106">
      <w:pPr>
        <w:pStyle w:val="Podnadpis"/>
        <w:numPr>
          <w:ilvl w:val="0"/>
          <w:numId w:val="31"/>
        </w:numPr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55" w:name="_Toc173848510"/>
      <w:r w:rsidRPr="00746106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Příloha – upřesnění požadavků na práci energetického specialisty</w:t>
      </w:r>
      <w:bookmarkEnd w:id="55"/>
    </w:p>
    <w:p w14:paraId="6621A4C3" w14:textId="77777777" w:rsidR="00AE7B6E" w:rsidRPr="00AE7B6E" w:rsidRDefault="00AE7B6E" w:rsidP="00AE7B6E">
      <w:pPr>
        <w:pStyle w:val="Odstavecseseznamem"/>
        <w:keepNext/>
        <w:keepLines/>
        <w:numPr>
          <w:ilvl w:val="0"/>
          <w:numId w:val="14"/>
        </w:numPr>
        <w:spacing w:before="240" w:after="120" w:line="360" w:lineRule="auto"/>
        <w:contextualSpacing w:val="0"/>
        <w:jc w:val="both"/>
        <w:outlineLvl w:val="1"/>
        <w:rPr>
          <w:rStyle w:val="Nadpis1Char"/>
          <w:rFonts w:asciiTheme="minorHAnsi" w:eastAsia="Calibri" w:hAnsiTheme="minorHAnsi" w:cs="Calibri"/>
          <w:b w:val="0"/>
          <w:bCs/>
          <w:vanish/>
          <w:color w:val="0070C0"/>
          <w:szCs w:val="28"/>
          <w:lang w:eastAsia="cs-CZ"/>
        </w:rPr>
      </w:pPr>
      <w:bookmarkStart w:id="56" w:name="_Toc173848511"/>
      <w:bookmarkEnd w:id="56"/>
    </w:p>
    <w:p w14:paraId="52D6C233" w14:textId="3953FD1A" w:rsidR="00D47581" w:rsidRPr="00D47581" w:rsidRDefault="00D47581" w:rsidP="00AE7B6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57" w:name="_Toc173848512"/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Podklady související s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energetickým managementem</w:t>
      </w:r>
      <w:bookmarkEnd w:id="57"/>
    </w:p>
    <w:p w14:paraId="13E4EFD4" w14:textId="5B531D3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Energetický specialista vždy ověří, že má od Žadatele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dispozici veškeré relevantní podklady pro</w:t>
      </w:r>
    </w:p>
    <w:p w14:paraId="50D14E90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výpočet, zejména:</w:t>
      </w:r>
    </w:p>
    <w:p w14:paraId="08BFCD26" w14:textId="48FB522A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projektová dokumentace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příslušném stupni</w:t>
      </w:r>
    </w:p>
    <w:p w14:paraId="412DCE52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předchozí energetická hodnocení</w:t>
      </w:r>
    </w:p>
    <w:p w14:paraId="1550FD61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údaje ze systému energetického managementu, pokud již existuje</w:t>
      </w:r>
    </w:p>
    <w:p w14:paraId="5F1520B1" w14:textId="7D4B2633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skutečné spotřeby energie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vlastních odečtů spotřeby, nejlépe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měsíční či týdenní podrobnosti</w:t>
      </w:r>
    </w:p>
    <w:p w14:paraId="489417D1" w14:textId="58F4EC94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skutečné spotřeby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náklady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faktur</w:t>
      </w:r>
    </w:p>
    <w:p w14:paraId="74628DE1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revizní zprávy</w:t>
      </w:r>
    </w:p>
    <w:p w14:paraId="03E9F298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popis budoucího provozu, včetně uvedení hlavních provozních parametrů:</w:t>
      </w:r>
    </w:p>
    <w:p w14:paraId="410C5C74" w14:textId="100FA578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teploty pro vytápění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budově (předpokládané průměrné teploty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interiéru;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době</w:t>
      </w:r>
    </w:p>
    <w:p w14:paraId="1243A091" w14:textId="46F547F6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provozu i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mimo provoz)</w:t>
      </w:r>
    </w:p>
    <w:p w14:paraId="477386A9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počet uživatelů budovy</w:t>
      </w:r>
    </w:p>
    <w:p w14:paraId="3601CCC6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provozní doba (provozní doby dle jednotlivých činností, provozní doby technologických</w:t>
      </w:r>
    </w:p>
    <w:p w14:paraId="7E19976D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zařízení/TZB apod.)</w:t>
      </w:r>
    </w:p>
    <w:p w14:paraId="36D32616" w14:textId="22E65613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rozdíl oproti stávajícímu stavu (v případě renovací) – rozšíření provozu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využití budovy, případně</w:t>
      </w:r>
    </w:p>
    <w:p w14:paraId="5D68ECA3" w14:textId="5E92C961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činností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dopadem do spotřeby energie,</w:t>
      </w:r>
    </w:p>
    <w:p w14:paraId="1D4B1078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klimatická data místní, či ze zdroje blízkého míst realizace; dlouhodobý klimatický normál</w:t>
      </w:r>
    </w:p>
    <w:p w14:paraId="63C38A9B" w14:textId="54C253E1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egoeUI"/>
          <w:color w:val="404040"/>
        </w:rPr>
      </w:pPr>
      <w:r w:rsidRPr="00D47581">
        <w:rPr>
          <w:rFonts w:eastAsia="Wingdings-Regular" w:cs="Wingdings-Regular"/>
          <w:color w:val="4F82BE"/>
        </w:rPr>
        <w:t xml:space="preserve">▪ </w:t>
      </w:r>
      <w:r w:rsidRPr="00D47581">
        <w:rPr>
          <w:rFonts w:cs="SegoeUI"/>
          <w:color w:val="404040"/>
        </w:rPr>
        <w:t>verifikace podkladů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úprava energetických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ekonomických dat</w:t>
      </w:r>
    </w:p>
    <w:p w14:paraId="5FA9534B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kontrola správnosti faktur,</w:t>
      </w:r>
    </w:p>
    <w:p w14:paraId="7DED4F2A" w14:textId="7FCB06BF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sjednocení údajů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faktur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odečty spotřeby,</w:t>
      </w:r>
    </w:p>
    <w:p w14:paraId="1403062E" w14:textId="597B7991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časové sladění období faktur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obdobím hodnocení dokončení,</w:t>
      </w:r>
    </w:p>
    <w:p w14:paraId="5310D95E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přepočet na klimatický normál</w:t>
      </w:r>
    </w:p>
    <w:p w14:paraId="486FD000" w14:textId="4E5ECB8A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ourierNewPSMT"/>
          <w:color w:val="404040"/>
        </w:rPr>
        <w:t xml:space="preserve">o </w:t>
      </w:r>
      <w:r w:rsidRPr="00D47581">
        <w:rPr>
          <w:rFonts w:cs="SegoeUI"/>
          <w:color w:val="404040"/>
        </w:rPr>
        <w:t>nastavení výpočtové spotřeby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referenční ceny energie (nákladů)</w:t>
      </w:r>
    </w:p>
    <w:p w14:paraId="048B7C93" w14:textId="6CECAB24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 případě, že nejsou dostupná data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monitoringu spotřeby, specialista ověří průběh spotřeby jiným</w:t>
      </w:r>
    </w:p>
    <w:p w14:paraId="7636CE71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způsobem – instalací dočasného průběhového měření, na základě dodaného přehledu provozních dob</w:t>
      </w:r>
    </w:p>
    <w:p w14:paraId="2F9ACA59" w14:textId="7C9CC08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zařízení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jejich příkonu apod. Po dohodě se žadatelem navrhne způsob získání alespoň měsíčních, lépe</w:t>
      </w:r>
    </w:p>
    <w:p w14:paraId="60519790" w14:textId="60BCB1FD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týdenních dat o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spotřebě tepla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topné sezóně před realizací. To se týká zejména projektů, kdy nedochází</w:t>
      </w:r>
    </w:p>
    <w:p w14:paraId="35306A59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k významné změně provozu budovy, podstatnému rozšíření, změně užívání apod.</w:t>
      </w:r>
    </w:p>
    <w:p w14:paraId="1D6C958D" w14:textId="7EF5801D" w:rsidR="00D47581" w:rsidRPr="00D47581" w:rsidRDefault="00D47581" w:rsidP="00AE7B6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58" w:name="_Toc173848513"/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Dotazník pro zjištění stavu a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provozu budovy</w:t>
      </w:r>
      <w:bookmarkEnd w:id="58"/>
    </w:p>
    <w:p w14:paraId="69B2050E" w14:textId="6969BF2F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Jedním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účinných prostředků energetického specialisty je dotazník, kterým zjistí veškerá podstatná data</w:t>
      </w:r>
    </w:p>
    <w:p w14:paraId="52E36900" w14:textId="442BCBC0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lastRenderedPageBreak/>
        <w:t>o budově ve vztahu ke spotřebě energie, chování uživatelů, energetickému managementu. Kromě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zjištění stavu technických zařízení:</w:t>
      </w:r>
    </w:p>
    <w:p w14:paraId="794019CF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zdroje tepla</w:t>
      </w:r>
    </w:p>
    <w:p w14:paraId="2B2B2139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zdroje teplé vody</w:t>
      </w:r>
    </w:p>
    <w:p w14:paraId="30A64779" w14:textId="3D907F11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druh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počet radiátorů, hlavic,</w:t>
      </w:r>
    </w:p>
    <w:p w14:paraId="7610B689" w14:textId="7D22DA14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druh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počet osvětlovacích těles</w:t>
      </w:r>
    </w:p>
    <w:p w14:paraId="7A378DD7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apod.</w:t>
      </w:r>
    </w:p>
    <w:p w14:paraId="40497CD9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také ověří provozní stavy budovy:</w:t>
      </w:r>
    </w:p>
    <w:p w14:paraId="5E476187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provozní doby ve všední dny,</w:t>
      </w:r>
    </w:p>
    <w:p w14:paraId="737569EE" w14:textId="7298C902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provoz o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víkendech,</w:t>
      </w:r>
    </w:p>
    <w:p w14:paraId="7A6DD342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prázdninový provoz,</w:t>
      </w:r>
    </w:p>
    <w:p w14:paraId="624E784C" w14:textId="245D5802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provozní doby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stavy TZB,</w:t>
      </w:r>
    </w:p>
    <w:p w14:paraId="7769D60B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doby svícení,</w:t>
      </w:r>
    </w:p>
    <w:p w14:paraId="32456D6A" w14:textId="7E06BDED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doby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úrovně větrání,</w:t>
      </w:r>
    </w:p>
    <w:p w14:paraId="2C835A72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způsob regulace vytápění</w:t>
      </w:r>
    </w:p>
    <w:p w14:paraId="1F5042D7" w14:textId="5F34597E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Calibri"/>
          <w:color w:val="404040"/>
        </w:rPr>
        <w:t xml:space="preserve">- </w:t>
      </w:r>
      <w:r w:rsidRPr="00D47581">
        <w:rPr>
          <w:rFonts w:cs="SegoeUI"/>
          <w:color w:val="404040"/>
        </w:rPr>
        <w:t>apod.</w:t>
      </w:r>
    </w:p>
    <w:p w14:paraId="765A2152" w14:textId="7ABD2BDD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2F85A2A" w14:textId="6E8601E9" w:rsidR="00D47581" w:rsidRPr="00D47581" w:rsidRDefault="00D47581" w:rsidP="00AE7B6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59" w:name="_Toc173848514"/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Práce s</w:t>
      </w:r>
      <w:r w:rsidR="00F24B4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 </w:t>
      </w:r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klimatickými daty</w:t>
      </w:r>
      <w:bookmarkEnd w:id="59"/>
    </w:p>
    <w:p w14:paraId="1919E3A1" w14:textId="495B0400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Přepočet spotřeby energie na vytápění na dlouhodobý klimatický průměr je proveden se zavedenými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postupy při zpracování energetického posudku, viz tabulka níže.</w:t>
      </w:r>
    </w:p>
    <w:p w14:paraId="43B5418D" w14:textId="1BA097FD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AF38F9C" w14:textId="527F035E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rFonts w:cs="SegoeUI"/>
          <w:color w:val="404040"/>
        </w:rPr>
        <w:t>tabulka</w:t>
      </w:r>
    </w:p>
    <w:p w14:paraId="6DB0FCB8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C102792" w14:textId="6C384EA6" w:rsidR="00D47581" w:rsidRPr="00D47581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noProof/>
        </w:rPr>
        <w:drawing>
          <wp:inline distT="0" distB="0" distL="0" distR="0" wp14:anchorId="472E1FA7" wp14:editId="023D91A6">
            <wp:extent cx="6120130" cy="177165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0CCD" w14:textId="2BFF5CD9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 případě, že jsou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dispozici měsíční údaje o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spotřebě, musejí být uvedeny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měsíčním členění, stejně,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jako klimatická data, viz tabulka níže.</w:t>
      </w:r>
    </w:p>
    <w:p w14:paraId="4ECD4AF1" w14:textId="6A10FF98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 případě, že jsou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dispozici pouze roční údaje o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spotřebě, je nutné tato data po přepočtu na průměr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také rozpočítat do 12měsíčních hodnot podle klimatického normálu.</w:t>
      </w:r>
    </w:p>
    <w:p w14:paraId="34C0DEEF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Průběžná klimatická data přitom musejí být ze stejného zdroje dat, jako data dlouhodobá.</w:t>
      </w:r>
    </w:p>
    <w:p w14:paraId="4648BED6" w14:textId="564AFC11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Přílohou tohoto Metodického návodu je pomůcka ve formátu XLS pro případné průběžné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vyhodnocování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spotřeby energie na vytápění,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níž je tato struktura dat také uvedena.</w:t>
      </w:r>
    </w:p>
    <w:p w14:paraId="63220909" w14:textId="2BC199AE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C0208B2" w14:textId="60A0465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V tabulce níže je uveden příklad uvedení klimatických dat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měsíčním členění –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případě, že jsou</w:t>
      </w:r>
    </w:p>
    <w:p w14:paraId="05146837" w14:textId="143B7F89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k dispozici měsíční hodnoty spotřeb.</w:t>
      </w:r>
    </w:p>
    <w:p w14:paraId="49986729" w14:textId="76BA792A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AC74853" w14:textId="701EE361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>
        <w:rPr>
          <w:rFonts w:cs="SegoeUI"/>
          <w:color w:val="404040"/>
        </w:rPr>
        <w:t xml:space="preserve">tabulka </w:t>
      </w:r>
    </w:p>
    <w:p w14:paraId="6C05F92C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16782AB" w14:textId="333717F5" w:rsidR="00D47581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>
        <w:rPr>
          <w:noProof/>
        </w:rPr>
        <w:lastRenderedPageBreak/>
        <w:drawing>
          <wp:inline distT="0" distB="0" distL="0" distR="0" wp14:anchorId="639ED4C3" wp14:editId="183B40A4">
            <wp:extent cx="6120130" cy="3629660"/>
            <wp:effectExtent l="0" t="0" r="0" b="889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0535A" w14:textId="1A7A6B1B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656BA241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3CF2E8E7" w14:textId="28FF3336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Energetický specialista je vždy povinen uvést sady klimatických dat, potažmo výpočtové spotřeby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energie na vytápění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měsíčním členění, tj. průměrné měsíční venkovní teploty, průměrnou vnitřní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výpočtovou teplotu, počty topných dnů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z nich stanovené denostupně,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to jak pro jednotlivé roky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hodnoceného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období, tak pro dlouhodobý klimatický normál, přičemž musí být uveden zdroj, ze kterého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byly klimatické údaje převzaty.</w:t>
      </w:r>
    </w:p>
    <w:p w14:paraId="5AA4604C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4DDDAA07" w14:textId="6F0F2B15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D47581">
        <w:rPr>
          <w:rFonts w:cs="SegoeUI-Bold"/>
          <w:b/>
          <w:bCs/>
          <w:color w:val="404040"/>
        </w:rPr>
        <w:t>Vzor uvedení dat pro stanovení klimatického normálu</w:t>
      </w:r>
    </w:p>
    <w:p w14:paraId="33F4BEEA" w14:textId="4F4CDB44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</w:p>
    <w:p w14:paraId="5284ABC0" w14:textId="121E9516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>
        <w:rPr>
          <w:rFonts w:cs="SegoeUI-Bold"/>
          <w:b/>
          <w:bCs/>
          <w:color w:val="404040"/>
        </w:rPr>
        <w:t>tabulka</w:t>
      </w:r>
    </w:p>
    <w:p w14:paraId="10784277" w14:textId="02FB74CB" w:rsidR="00D47581" w:rsidRDefault="00523728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>
        <w:rPr>
          <w:noProof/>
        </w:rPr>
        <w:drawing>
          <wp:inline distT="0" distB="0" distL="0" distR="0" wp14:anchorId="03BC42B4" wp14:editId="1F23AD51">
            <wp:extent cx="6120130" cy="348615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65FD" w14:textId="1B94FCFC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auto"/>
          <w:sz w:val="16"/>
          <w:szCs w:val="16"/>
        </w:rPr>
      </w:pPr>
      <w:r w:rsidRPr="00D47581">
        <w:rPr>
          <w:rFonts w:cs="Calibri"/>
          <w:color w:val="auto"/>
          <w:sz w:val="13"/>
          <w:szCs w:val="13"/>
        </w:rPr>
        <w:t xml:space="preserve">3 </w:t>
      </w:r>
      <w:r w:rsidRPr="00D47581">
        <w:rPr>
          <w:rFonts w:cs="SegoeUI"/>
          <w:color w:val="auto"/>
          <w:sz w:val="16"/>
          <w:szCs w:val="16"/>
        </w:rPr>
        <w:t>Reálně naměřená data (též z</w:t>
      </w:r>
      <w:r w:rsidR="00F24B43">
        <w:rPr>
          <w:rFonts w:cs="SegoeUI"/>
          <w:color w:val="auto"/>
          <w:sz w:val="16"/>
          <w:szCs w:val="16"/>
        </w:rPr>
        <w:t> </w:t>
      </w:r>
      <w:r w:rsidRPr="00D47581">
        <w:rPr>
          <w:rFonts w:cs="SegoeUI"/>
          <w:color w:val="auto"/>
          <w:sz w:val="16"/>
          <w:szCs w:val="16"/>
        </w:rPr>
        <w:t>účetních dokladů, pokud vychází z</w:t>
      </w:r>
      <w:r w:rsidR="00F24B43">
        <w:rPr>
          <w:rFonts w:cs="SegoeUI"/>
          <w:color w:val="auto"/>
          <w:sz w:val="16"/>
          <w:szCs w:val="16"/>
        </w:rPr>
        <w:t> </w:t>
      </w:r>
      <w:r w:rsidRPr="00D47581">
        <w:rPr>
          <w:rFonts w:cs="SegoeUI"/>
          <w:color w:val="auto"/>
          <w:sz w:val="16"/>
          <w:szCs w:val="16"/>
        </w:rPr>
        <w:t>měsíčních náměrů), průměrná skutečná spotřeba za 3 roky.</w:t>
      </w:r>
    </w:p>
    <w:p w14:paraId="0548D365" w14:textId="75AFEB55" w:rsidR="00D47581" w:rsidRDefault="00D47581" w:rsidP="00796C51">
      <w:pPr>
        <w:jc w:val="both"/>
        <w:rPr>
          <w:rFonts w:cs="Calibri"/>
          <w:color w:val="auto"/>
          <w:sz w:val="20"/>
          <w:szCs w:val="20"/>
        </w:rPr>
      </w:pPr>
      <w:r w:rsidRPr="00D47581">
        <w:rPr>
          <w:rFonts w:cs="Calibri"/>
          <w:color w:val="auto"/>
          <w:sz w:val="13"/>
          <w:szCs w:val="13"/>
        </w:rPr>
        <w:lastRenderedPageBreak/>
        <w:t xml:space="preserve">4 </w:t>
      </w:r>
      <w:r w:rsidRPr="00D47581">
        <w:rPr>
          <w:rFonts w:cs="SegoeUI"/>
          <w:color w:val="auto"/>
          <w:sz w:val="16"/>
          <w:szCs w:val="16"/>
        </w:rPr>
        <w:t>Upravená energetická bilance rozdělená do 12měsíčních hodnot</w:t>
      </w:r>
      <w:r w:rsidRPr="00D47581">
        <w:rPr>
          <w:rFonts w:cs="Calibri"/>
          <w:color w:val="auto"/>
          <w:sz w:val="20"/>
          <w:szCs w:val="20"/>
        </w:rPr>
        <w:t>.</w:t>
      </w:r>
    </w:p>
    <w:p w14:paraId="78E41389" w14:textId="60CE721E" w:rsidR="00D47581" w:rsidRPr="00D47581" w:rsidRDefault="00D47581" w:rsidP="00796C51">
      <w:pPr>
        <w:jc w:val="both"/>
        <w:rPr>
          <w:rFonts w:cs="Calibri"/>
          <w:color w:val="auto"/>
        </w:rPr>
      </w:pPr>
    </w:p>
    <w:p w14:paraId="56595636" w14:textId="25911DA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Předpokládá se použití klimatického normálu dle ČSN 38 3350 změna a) 8/1991,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to DDP30, případně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jiného klimatického normálu dle uvážení energetického specialisty.</w:t>
      </w:r>
    </w:p>
    <w:p w14:paraId="0147C24F" w14:textId="49461DAC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Energetický specialista musí výběr sady klimatických dat zdůvodnit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tato sada musí být jak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Posouzení, tak ve Stanovisku totožná.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Energetický specialista může použít i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jinou sadu než třicetiletý klimatický normál (DDP 30) pokud tuto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volbu zdůvodní.</w:t>
      </w:r>
    </w:p>
    <w:p w14:paraId="38F603CD" w14:textId="26042DD9" w:rsidR="00D47581" w:rsidRPr="00D47581" w:rsidRDefault="00D47581" w:rsidP="00AE7B6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60" w:name="_Toc173848515"/>
      <w:r w:rsidRPr="00D47581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Návrh způsobu vedení energetického managementu</w:t>
      </w:r>
      <w:bookmarkEnd w:id="60"/>
    </w:p>
    <w:p w14:paraId="37ECE6DD" w14:textId="2CA4E285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Jednou z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povinností energetického specialisty je navrhnout systém managementu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tímto</w:t>
      </w:r>
      <w:r>
        <w:rPr>
          <w:rFonts w:cs="SegoeUI"/>
          <w:color w:val="404040"/>
        </w:rPr>
        <w:t xml:space="preserve"> </w:t>
      </w:r>
      <w:r w:rsidRPr="00D47581">
        <w:rPr>
          <w:rFonts w:eastAsia="SegoeUI-Italic" w:cs="SegoeUI-Italic"/>
          <w:i/>
          <w:iCs/>
          <w:color w:val="404040"/>
        </w:rPr>
        <w:t xml:space="preserve">Metodickým návodem. </w:t>
      </w:r>
      <w:r w:rsidRPr="00D47581">
        <w:rPr>
          <w:rFonts w:cs="SegoeUI"/>
          <w:color w:val="404040"/>
        </w:rPr>
        <w:t>Není tudíž možné se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energetickém posouzení pouze odkázat na tento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metodický návod, ale energetický specialista musí navrhnout funkční způsob vedení energetického</w:t>
      </w:r>
      <w:r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managementu pro daný případ.</w:t>
      </w:r>
    </w:p>
    <w:p w14:paraId="3557F753" w14:textId="2D4CF5C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Na základě posouzení stavu energetického managementu energetický specialista navrhne úpravy,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doplnění, či zcela nově zavedení energetického managementu.</w:t>
      </w:r>
    </w:p>
    <w:p w14:paraId="5084B75E" w14:textId="224E0309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Zásadním požadavkem je komplexní vyhodnocení spotřeby energie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z ní odvozených úspor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porovnání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referenčním stavem.</w:t>
      </w:r>
    </w:p>
    <w:p w14:paraId="33A23C2F" w14:textId="02437B3E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Je však žádoucí, aby návrh vedení energetického managementu měl širší působení. Návrh vhodné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koncepce systému managementu hospodaření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energií, minimálně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podobě úpravy stávajícího nebo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zavedení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nového systému EM ve vztahu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předmětu energetického posudku; tato část posudku bude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zpracována zejména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ohledem:</w:t>
      </w:r>
    </w:p>
    <w:p w14:paraId="006AECB3" w14:textId="77777777" w:rsidR="004C3613" w:rsidRPr="00D47581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77E68A16" w14:textId="32A895E0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AE7B6E">
        <w:rPr>
          <w:rFonts w:cs="SegoeUI"/>
          <w:color w:val="404040"/>
        </w:rPr>
        <w:t>a. K</w:t>
      </w:r>
      <w:r w:rsidR="00F24B43" w:rsidRPr="00AE7B6E">
        <w:rPr>
          <w:rFonts w:cs="SegoeUI"/>
          <w:color w:val="404040"/>
        </w:rPr>
        <w:t> </w:t>
      </w:r>
      <w:r w:rsidRPr="00AE7B6E">
        <w:rPr>
          <w:rFonts w:cs="SegoeUI"/>
          <w:color w:val="404040"/>
        </w:rPr>
        <w:t>době provádění EM, přičemž rozhodující je doba udržitelnosti projektu</w:t>
      </w:r>
      <w:r w:rsidR="004C3613" w:rsidRPr="00AE7B6E">
        <w:rPr>
          <w:rFonts w:cs="SegoeUI"/>
          <w:color w:val="404040"/>
        </w:rPr>
        <w:t xml:space="preserve"> </w:t>
      </w:r>
      <w:r w:rsidRPr="00AE7B6E">
        <w:rPr>
          <w:rFonts w:cs="SegoeUI"/>
          <w:color w:val="404040"/>
        </w:rPr>
        <w:t xml:space="preserve">(min. </w:t>
      </w:r>
      <w:r w:rsidR="00AE7B6E" w:rsidRPr="00AE7B6E">
        <w:rPr>
          <w:rFonts w:cs="SegoeUI"/>
          <w:color w:val="404040"/>
        </w:rPr>
        <w:t>3</w:t>
      </w:r>
      <w:r w:rsidRPr="00AE7B6E">
        <w:rPr>
          <w:rFonts w:cs="SegoeUI"/>
          <w:color w:val="404040"/>
        </w:rPr>
        <w:t xml:space="preserve"> </w:t>
      </w:r>
      <w:r w:rsidR="00AE7B6E" w:rsidRPr="00AE7B6E">
        <w:rPr>
          <w:rFonts w:cs="SegoeUI"/>
          <w:color w:val="404040"/>
        </w:rPr>
        <w:t xml:space="preserve">roky </w:t>
      </w:r>
      <w:r w:rsidRPr="00AE7B6E">
        <w:rPr>
          <w:rFonts w:cs="SegoeUI"/>
          <w:color w:val="404040"/>
        </w:rPr>
        <w:t>od kolaudace)</w:t>
      </w:r>
    </w:p>
    <w:p w14:paraId="25EAAB6B" w14:textId="1C72FD7E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b. Ke stávajícím interním předpisům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dokumentům žadatele (např. provozní řád budovy, plán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oprav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údržby, revizí</w:t>
      </w:r>
      <w:r w:rsidR="004C3613">
        <w:rPr>
          <w:rFonts w:cs="SegoeUI"/>
          <w:color w:val="404040"/>
        </w:rPr>
        <w:t>)</w:t>
      </w:r>
    </w:p>
    <w:p w14:paraId="54CC01AA" w14:textId="08298F89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c.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zákonným povinnostem – dodržování legislativních povinností žadatele ve vztahu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předmětu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dotace</w:t>
      </w:r>
    </w:p>
    <w:p w14:paraId="3168BAB7" w14:textId="39F878C9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d.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plánování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přípravě energeticky efektivních opatření, zejména jejich časové posloupnosti</w:t>
      </w:r>
    </w:p>
    <w:p w14:paraId="51B1013E" w14:textId="5625C6A8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e. Ke smluvním vztahům, které mají nebo mohou mít na provádění EM vliv</w:t>
      </w:r>
      <w:r w:rsidR="004C3613">
        <w:rPr>
          <w:rFonts w:cs="SegoeUI"/>
          <w:color w:val="404040"/>
        </w:rPr>
        <w:t xml:space="preserve"> </w:t>
      </w:r>
      <w:r w:rsidRPr="00D47581">
        <w:rPr>
          <w:rFonts w:cs="SegoeUI"/>
          <w:color w:val="404040"/>
        </w:rPr>
        <w:t>(např. smlouvy o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EPC, dodávce tepla apod.)</w:t>
      </w:r>
    </w:p>
    <w:p w14:paraId="0E8981F7" w14:textId="764C4A6F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f.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dimenzi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regulaci zdroje tepla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otopné soustavy ve vztahu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předmětu dotace</w:t>
      </w:r>
    </w:p>
    <w:p w14:paraId="4C4B9D6C" w14:textId="5B47228D" w:rsid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g. K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systému řízeného větrání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rekuperací.</w:t>
      </w:r>
    </w:p>
    <w:p w14:paraId="2257C8A8" w14:textId="77777777" w:rsidR="004C3613" w:rsidRPr="00D47581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0BE31706" w14:textId="0DDF6106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Návrh EM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rámci energetického posudku může dále obsahovat konkrétní návrhy na:</w:t>
      </w:r>
    </w:p>
    <w:p w14:paraId="16C79D1B" w14:textId="77777777" w:rsidR="004C3613" w:rsidRPr="00D47581" w:rsidRDefault="004C3613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</w:p>
    <w:p w14:paraId="21F6EC0A" w14:textId="5A4634FE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1. </w:t>
      </w:r>
      <w:r w:rsidRPr="00D47581">
        <w:rPr>
          <w:rFonts w:cs="SegoeUI"/>
          <w:color w:val="404040"/>
        </w:rPr>
        <w:t>řešení měření a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vyhodnocování spotřeby energie (způsob práce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daty);</w:t>
      </w:r>
    </w:p>
    <w:p w14:paraId="18CA1194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2. </w:t>
      </w:r>
      <w:r w:rsidRPr="00D47581">
        <w:rPr>
          <w:rFonts w:cs="SegoeUI"/>
          <w:color w:val="404040"/>
        </w:rPr>
        <w:t>procesní zajištění EM (energetickou politiku, definování odpovědnosti apod.);</w:t>
      </w:r>
    </w:p>
    <w:p w14:paraId="1B111B5B" w14:textId="0C958E43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3. </w:t>
      </w:r>
      <w:r w:rsidRPr="00D47581">
        <w:rPr>
          <w:rFonts w:cs="SegoeUI"/>
          <w:color w:val="404040"/>
        </w:rPr>
        <w:t>plánování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oblasti energeticky efektivních opatření;</w:t>
      </w:r>
    </w:p>
    <w:p w14:paraId="7A533B8F" w14:textId="02E2D0D5" w:rsid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4. </w:t>
      </w:r>
      <w:r w:rsidRPr="00D47581">
        <w:rPr>
          <w:rFonts w:cs="SegoeUI"/>
          <w:color w:val="404040"/>
        </w:rPr>
        <w:t>kontrolu – vyhodnocování, způsob provádění nápravných opatření apod.</w:t>
      </w:r>
    </w:p>
    <w:p w14:paraId="52721B73" w14:textId="77777777" w:rsidR="004C3613" w:rsidRPr="00D47581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6620E46B" w14:textId="7E93DABA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D47581">
        <w:rPr>
          <w:rFonts w:cs="SegoeUI"/>
          <w:color w:val="404040"/>
        </w:rPr>
        <w:t>Energetický specialista má možnost postupovat při vyhodnocování úspor několika způsoby.</w:t>
      </w:r>
    </w:p>
    <w:p w14:paraId="093AFB26" w14:textId="77777777" w:rsidR="004C3613" w:rsidRPr="00D47581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16E7C64C" w14:textId="0F54EF63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1. </w:t>
      </w:r>
      <w:r w:rsidRPr="00D47581">
        <w:rPr>
          <w:rFonts w:cs="SegoeUI"/>
          <w:color w:val="404040"/>
        </w:rPr>
        <w:t>Převzetí vyhodnocení úspor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rámci projektů EPC</w:t>
      </w:r>
    </w:p>
    <w:p w14:paraId="54AF1AE3" w14:textId="19608F2F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2. </w:t>
      </w:r>
      <w:r w:rsidRPr="00D47581">
        <w:rPr>
          <w:rFonts w:cs="SegoeUI"/>
          <w:color w:val="404040"/>
        </w:rPr>
        <w:t>Vyhodnocení aplikací protokolu IPMVP (může být stejné jako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prvním případě)</w:t>
      </w:r>
    </w:p>
    <w:p w14:paraId="5CA76907" w14:textId="77777777" w:rsidR="00D47581" w:rsidRP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3. </w:t>
      </w:r>
      <w:r w:rsidRPr="00D47581">
        <w:rPr>
          <w:rFonts w:cs="SegoeUI"/>
          <w:color w:val="404040"/>
        </w:rPr>
        <w:t>Využitím specializovaného SW nástroje pro energetický management</w:t>
      </w:r>
    </w:p>
    <w:p w14:paraId="1D752755" w14:textId="177B8E66" w:rsidR="00D47581" w:rsidRDefault="00D47581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D47581">
        <w:rPr>
          <w:rFonts w:cs="SegoeUI"/>
          <w:color w:val="000000"/>
        </w:rPr>
        <w:t xml:space="preserve">4. </w:t>
      </w:r>
      <w:r w:rsidRPr="00D47581">
        <w:rPr>
          <w:rFonts w:cs="SegoeUI"/>
          <w:color w:val="404040"/>
        </w:rPr>
        <w:t>Vlastním způsobem v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souladu s</w:t>
      </w:r>
      <w:r w:rsidR="00F24B43">
        <w:rPr>
          <w:rFonts w:cs="SegoeUI"/>
          <w:color w:val="404040"/>
        </w:rPr>
        <w:t> </w:t>
      </w:r>
      <w:r w:rsidRPr="00D47581">
        <w:rPr>
          <w:rFonts w:cs="SegoeUI"/>
          <w:color w:val="404040"/>
        </w:rPr>
        <w:t>touto metodikou.</w:t>
      </w:r>
    </w:p>
    <w:p w14:paraId="2561D1F5" w14:textId="34C0674A" w:rsid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54476011" w14:textId="77777777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3272B009" w14:textId="343A09DC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  <w:sz w:val="16"/>
          <w:szCs w:val="16"/>
        </w:rPr>
      </w:pPr>
      <w:r w:rsidRPr="00D47581">
        <w:rPr>
          <w:rFonts w:cs="SegoeUI"/>
          <w:color w:val="404040"/>
          <w:sz w:val="10"/>
          <w:szCs w:val="10"/>
        </w:rPr>
        <w:t xml:space="preserve">5 </w:t>
      </w:r>
      <w:r w:rsidRPr="00D47581">
        <w:rPr>
          <w:rFonts w:cs="SegoeUI"/>
          <w:color w:val="404040"/>
          <w:sz w:val="16"/>
          <w:szCs w:val="16"/>
        </w:rPr>
        <w:t>Uvedení spotřeb v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měsíčním členění dává smysl u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výchozí spotřeby (přepočtené na klimatický normál), u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předpokládané budoucí</w:t>
      </w:r>
    </w:p>
    <w:p w14:paraId="74D82009" w14:textId="17AEC21F" w:rsidR="00D47581" w:rsidRPr="00D47581" w:rsidRDefault="00D47581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  <w:sz w:val="16"/>
          <w:szCs w:val="16"/>
        </w:rPr>
      </w:pPr>
      <w:r w:rsidRPr="00D47581">
        <w:rPr>
          <w:rFonts w:cs="SegoeUI"/>
          <w:color w:val="404040"/>
          <w:sz w:val="16"/>
          <w:szCs w:val="16"/>
        </w:rPr>
        <w:t>spotřeby a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následně u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sledované spotřeby hodnoceného roku (v ZVA). V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případě analýzy tří let před realizací je toto členění</w:t>
      </w:r>
    </w:p>
    <w:p w14:paraId="6AFCD2C5" w14:textId="19FD1CE8" w:rsidR="00D47581" w:rsidRDefault="00D47581" w:rsidP="00796C51">
      <w:pPr>
        <w:jc w:val="both"/>
        <w:rPr>
          <w:rFonts w:cs="SegoeUI"/>
          <w:color w:val="404040"/>
          <w:sz w:val="16"/>
          <w:szCs w:val="16"/>
        </w:rPr>
      </w:pPr>
      <w:r w:rsidRPr="00D47581">
        <w:rPr>
          <w:rFonts w:cs="SegoeUI"/>
          <w:color w:val="404040"/>
          <w:sz w:val="16"/>
          <w:szCs w:val="16"/>
        </w:rPr>
        <w:t>provedeno pouze v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případě, že jsou k</w:t>
      </w:r>
      <w:r w:rsidR="00F24B43">
        <w:rPr>
          <w:rFonts w:cs="SegoeUI"/>
          <w:color w:val="404040"/>
          <w:sz w:val="16"/>
          <w:szCs w:val="16"/>
        </w:rPr>
        <w:t> </w:t>
      </w:r>
      <w:r w:rsidRPr="00D47581">
        <w:rPr>
          <w:rFonts w:cs="SegoeUI"/>
          <w:color w:val="404040"/>
          <w:sz w:val="16"/>
          <w:szCs w:val="16"/>
        </w:rPr>
        <w:t>dispozici měsíční spotřeby.</w:t>
      </w:r>
    </w:p>
    <w:p w14:paraId="3B00A43A" w14:textId="22A91120" w:rsidR="004C3613" w:rsidRDefault="004C3613" w:rsidP="00796C51">
      <w:pPr>
        <w:jc w:val="both"/>
        <w:rPr>
          <w:rFonts w:cs="SegoeUI"/>
          <w:color w:val="404040"/>
          <w:sz w:val="16"/>
          <w:szCs w:val="16"/>
        </w:rPr>
      </w:pPr>
    </w:p>
    <w:p w14:paraId="6D554EF6" w14:textId="0C7824DF" w:rsidR="004C3613" w:rsidRPr="004C3613" w:rsidRDefault="004C3613" w:rsidP="00AE7B6E">
      <w:pPr>
        <w:pStyle w:val="Nadpis2"/>
        <w:rPr>
          <w:rStyle w:val="Nadpis1Char"/>
          <w:rFonts w:asciiTheme="minorHAnsi" w:eastAsia="Calibri" w:hAnsiTheme="minorHAnsi" w:cs="Calibri"/>
          <w:bCs/>
          <w:color w:val="0070C0"/>
          <w:szCs w:val="28"/>
        </w:rPr>
      </w:pPr>
      <w:bookmarkStart w:id="61" w:name="_Toc173848516"/>
      <w:r w:rsidRPr="004C3613">
        <w:rPr>
          <w:rStyle w:val="Nadpis1Char"/>
          <w:rFonts w:asciiTheme="minorHAnsi" w:eastAsia="Calibri" w:hAnsiTheme="minorHAnsi" w:cs="Calibri"/>
          <w:bCs/>
          <w:color w:val="0070C0"/>
          <w:szCs w:val="28"/>
        </w:rPr>
        <w:t>Shrnutí doporučeného postupu práce energetického specialisty</w:t>
      </w:r>
      <w:bookmarkEnd w:id="61"/>
    </w:p>
    <w:p w14:paraId="7CC31F43" w14:textId="342DB079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Ideálním řešením je, pokud energetický specialista přizván ke spolupráci 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rámci předprojektové přípravy</w:t>
      </w:r>
    </w:p>
    <w:p w14:paraId="7F8EBC35" w14:textId="1C6646BC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(studie)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v rámci energetického posudku představí možné varianty řešení. Ve spolupráci s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projektanty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jednotlivých profesí pak pomůže žadateli zvolit optimální řešení.</w:t>
      </w:r>
    </w:p>
    <w:p w14:paraId="21D74660" w14:textId="13CD62F2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V následujícím přehledu jsou uvedeny hlavní požadavky na energetické posouzení z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hlediska dosažení</w:t>
      </w:r>
    </w:p>
    <w:p w14:paraId="5AB393EF" w14:textId="1EB11717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co nejlepšího výsledku, tj. shody výpočtu budoucího stavu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skutečného provozu po realizaci z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pohledu</w:t>
      </w:r>
    </w:p>
    <w:p w14:paraId="363F2778" w14:textId="0C93B445" w:rsid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energetického specialisty.</w:t>
      </w:r>
    </w:p>
    <w:p w14:paraId="19776015" w14:textId="77777777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</w:p>
    <w:p w14:paraId="2FD9F2CC" w14:textId="77777777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C3613">
        <w:rPr>
          <w:rFonts w:cs="SegoeUI-Bold"/>
          <w:b/>
          <w:bCs/>
          <w:color w:val="404040"/>
        </w:rPr>
        <w:t>1. Návrh způsobu provádění EM</w:t>
      </w:r>
    </w:p>
    <w:p w14:paraId="72128EEC" w14:textId="52D9469E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Specialista posoudí stávající způsob provádění EM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navrhne provádění EM ve vztahu k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předmětu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posudku. Návrhu EM je věnována samostatná kapitola – viz níže.</w:t>
      </w:r>
    </w:p>
    <w:p w14:paraId="4D01F0DD" w14:textId="13ADAB32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C3613">
        <w:rPr>
          <w:rFonts w:cs="SegoeUI-Bold"/>
          <w:b/>
          <w:bCs/>
          <w:color w:val="404040"/>
        </w:rPr>
        <w:t>2. Verifikace dat o</w:t>
      </w:r>
      <w:r w:rsidR="00F24B43">
        <w:rPr>
          <w:rFonts w:cs="SegoeUI-Bold"/>
          <w:b/>
          <w:bCs/>
          <w:color w:val="404040"/>
        </w:rPr>
        <w:t> </w:t>
      </w:r>
      <w:r w:rsidRPr="004C3613">
        <w:rPr>
          <w:rFonts w:cs="SegoeUI-Bold"/>
          <w:b/>
          <w:bCs/>
          <w:color w:val="404040"/>
        </w:rPr>
        <w:t>spotřebě</w:t>
      </w:r>
    </w:p>
    <w:p w14:paraId="34E827EA" w14:textId="3873B321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Specialista ověří dodaná data z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měření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z faktur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použije pro stanovení výpočtové spotřeby.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případě, že se budoucí provoz budovy bude zásadně lišit od provozu před renovací, mají data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původního provozu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podpůrný charakter. Podstatné bude stanovení parametrů pro výpočet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budoucí spotřeby.</w:t>
      </w:r>
    </w:p>
    <w:p w14:paraId="495001C5" w14:textId="77777777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C3613">
        <w:rPr>
          <w:rFonts w:cs="SegoeUI"/>
          <w:color w:val="404040"/>
        </w:rPr>
        <w:t xml:space="preserve">Energetický specialista je povinen </w:t>
      </w:r>
      <w:r w:rsidRPr="004C3613">
        <w:rPr>
          <w:rFonts w:cs="SegoeUI-Bold"/>
          <w:b/>
          <w:bCs/>
          <w:color w:val="404040"/>
        </w:rPr>
        <w:t>uvést použitá data pro výpočet:</w:t>
      </w:r>
    </w:p>
    <w:p w14:paraId="217986DB" w14:textId="5C9F04E6" w:rsidR="004C3613" w:rsidRPr="004C3613" w:rsidRDefault="004C3613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a. uvedení výpočtových spotřeb tepla 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měsíčním členění (tj. 12 hodnot, nikoli jedné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hodnoty za rok)</w:t>
      </w:r>
    </w:p>
    <w:p w14:paraId="4E3736EE" w14:textId="77777777" w:rsidR="004C3613" w:rsidRPr="004C3613" w:rsidRDefault="004C3613" w:rsidP="00DD44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b. uvedení použitých klimatických dat, včetně jejich zdroje</w:t>
      </w:r>
    </w:p>
    <w:p w14:paraId="37432B38" w14:textId="77777777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-Bold"/>
          <w:b/>
          <w:bCs/>
          <w:color w:val="404040"/>
        </w:rPr>
      </w:pPr>
      <w:r w:rsidRPr="004C3613">
        <w:rPr>
          <w:rFonts w:cs="SegoeUI-Bold"/>
          <w:b/>
          <w:bCs/>
          <w:color w:val="404040"/>
        </w:rPr>
        <w:t>3. Podrobný popis provozu</w:t>
      </w:r>
    </w:p>
    <w:p w14:paraId="7638AF9F" w14:textId="636ED07C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rFonts w:cs="SegoeUI"/>
          <w:color w:val="404040"/>
        </w:rPr>
      </w:pPr>
      <w:r w:rsidRPr="004C3613">
        <w:rPr>
          <w:rFonts w:cs="SegoeUI"/>
          <w:color w:val="404040"/>
        </w:rPr>
        <w:t>Energetický specialista zohlední současný i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budoucí provoz (na základě popisu dodaného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žadatelem). Obzvlášť důležité jsou předem známé rozdíly 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provozu – navýšení intenzity větrání,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zvýšení vnitřní teploty, rozšíření užitných ploch, počtu uživatelů, nových TZB, ostatních nových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spotřebičů. Umožní doložit počty energetických zařízení, jejich příkonů, uvede dobu provozu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základní provozní režimy budovy. Ve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spolupráci s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projektanty doloží provozní řády budovy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zařízení.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Součástí popisu provozu budovy je</w:t>
      </w:r>
      <w:r>
        <w:rPr>
          <w:rFonts w:cs="SegoeUI"/>
          <w:color w:val="404040"/>
        </w:rPr>
        <w:t xml:space="preserve"> </w:t>
      </w:r>
      <w:r w:rsidRPr="004C3613">
        <w:rPr>
          <w:rFonts w:cs="SegoeUI-Bold"/>
          <w:b/>
          <w:bCs/>
          <w:color w:val="404040"/>
        </w:rPr>
        <w:t xml:space="preserve">posouzení kvality vnitřního prostředí. </w:t>
      </w:r>
      <w:r w:rsidRPr="004C3613">
        <w:rPr>
          <w:rFonts w:cs="SegoeUI"/>
          <w:color w:val="404040"/>
        </w:rPr>
        <w:t>Jsou-li k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dispozici data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z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exaktního měření, budou vždy součástí zprávy o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posouzení EM, zejména vyhodnocení teplot a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koncentrace CO2 ve vybraných místnostech. Na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základě těchto dat je možno lépe stanovit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požadavky na nucené větrání i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na režimy vytápění.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Tyto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požadavky mohou být uvedeny 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rámci části energetického posudku „Stav projektu po realizaci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navrhovaných opatření“.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Vzhledem ke standardně prováděným stanoviskům energetického specialisty se nejedná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o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zásadní změnu postupu proti dosavadnímu postupu, doplňuje se pouze posouzení,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zda je systém zavedeného EM schopen toto vyhodnocování provádět průběžně.</w:t>
      </w:r>
    </w:p>
    <w:p w14:paraId="4B02BA1D" w14:textId="542446CF" w:rsidR="004C3613" w:rsidRPr="004C3613" w:rsidRDefault="004C3613" w:rsidP="00796C51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4C3613">
        <w:rPr>
          <w:rFonts w:cs="SegoeUI"/>
          <w:color w:val="404040"/>
        </w:rPr>
        <w:t>Energetický specialista je povinen se při zpracování energetického posudku řídit platnou legislativou, ale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současně by měl navrhovat i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opatření, která mohou jít nad rámec aktuálně platných požadovaných</w:t>
      </w:r>
      <w:r>
        <w:rPr>
          <w:rFonts w:cs="SegoeUI"/>
          <w:color w:val="404040"/>
        </w:rPr>
        <w:t xml:space="preserve"> </w:t>
      </w:r>
      <w:r w:rsidRPr="004C3613">
        <w:rPr>
          <w:rFonts w:cs="SegoeUI"/>
          <w:color w:val="404040"/>
        </w:rPr>
        <w:t>parametrů v</w:t>
      </w:r>
      <w:r w:rsidR="00F24B43">
        <w:rPr>
          <w:rFonts w:cs="SegoeUI"/>
          <w:color w:val="404040"/>
        </w:rPr>
        <w:t> </w:t>
      </w:r>
      <w:r w:rsidRPr="004C3613">
        <w:rPr>
          <w:rFonts w:cs="SegoeUI"/>
          <w:color w:val="404040"/>
        </w:rPr>
        <w:t>případě, že to je ku prospěchu žadatele.</w:t>
      </w:r>
    </w:p>
    <w:sectPr w:rsidR="004C3613" w:rsidRPr="004C3613" w:rsidSect="00636452">
      <w:headerReference w:type="default" r:id="rId17"/>
      <w:footerReference w:type="default" r:id="rId18"/>
      <w:pgSz w:w="11906" w:h="16838"/>
      <w:pgMar w:top="15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2B43" w14:textId="77777777" w:rsidR="00F71CD0" w:rsidRDefault="00F71CD0" w:rsidP="00677FE0">
      <w:pPr>
        <w:spacing w:after="0" w:line="240" w:lineRule="auto"/>
      </w:pPr>
      <w:r>
        <w:separator/>
      </w:r>
    </w:p>
  </w:endnote>
  <w:endnote w:type="continuationSeparator" w:id="0">
    <w:p w14:paraId="4771ADA9" w14:textId="77777777" w:rsidR="00F71CD0" w:rsidRDefault="00F71CD0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813291"/>
      <w:docPartObj>
        <w:docPartGallery w:val="Page Numbers (Bottom of Page)"/>
        <w:docPartUnique/>
      </w:docPartObj>
    </w:sdtPr>
    <w:sdtContent>
      <w:p w14:paraId="41FF1040" w14:textId="5783DBDA" w:rsidR="00DD44EC" w:rsidRDefault="00DD44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5C69F" w14:textId="77777777" w:rsidR="00DD44EC" w:rsidRDefault="00DD4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A134" w14:textId="77777777" w:rsidR="00F71CD0" w:rsidRDefault="00F71CD0" w:rsidP="00677FE0">
      <w:pPr>
        <w:spacing w:after="0" w:line="240" w:lineRule="auto"/>
      </w:pPr>
      <w:r>
        <w:separator/>
      </w:r>
    </w:p>
  </w:footnote>
  <w:footnote w:type="continuationSeparator" w:id="0">
    <w:p w14:paraId="6C1F33E6" w14:textId="77777777" w:rsidR="00F71CD0" w:rsidRDefault="00F71CD0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9942" w14:textId="24590F4E" w:rsidR="00677FE0" w:rsidRDefault="00F71CD0">
    <w:pPr>
      <w:pStyle w:val="Zhlav"/>
    </w:pPr>
    <w:r w:rsidRPr="006D39CC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14B3E8C8" wp14:editId="61F64D4E">
          <wp:simplePos x="0" y="0"/>
          <wp:positionH relativeFrom="margin">
            <wp:posOffset>4648200</wp:posOffset>
          </wp:positionH>
          <wp:positionV relativeFrom="paragraph">
            <wp:posOffset>-276860</wp:posOffset>
          </wp:positionV>
          <wp:extent cx="1114425" cy="561144"/>
          <wp:effectExtent l="0" t="0" r="0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9CC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17EF30CA" wp14:editId="5161850E">
          <wp:simplePos x="0" y="0"/>
          <wp:positionH relativeFrom="margin">
            <wp:posOffset>2219325</wp:posOffset>
          </wp:positionH>
          <wp:positionV relativeFrom="paragraph">
            <wp:posOffset>-182880</wp:posOffset>
          </wp:positionV>
          <wp:extent cx="1065530" cy="445135"/>
          <wp:effectExtent l="0" t="0" r="127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9C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EA06E17" wp14:editId="02532F58">
          <wp:simplePos x="0" y="0"/>
          <wp:positionH relativeFrom="margin">
            <wp:posOffset>-295275</wp:posOffset>
          </wp:positionH>
          <wp:positionV relativeFrom="paragraph">
            <wp:posOffset>-162560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67606FB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B154332"/>
    <w:multiLevelType w:val="multilevel"/>
    <w:tmpl w:val="21C8773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0B3B7A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8586A"/>
    <w:multiLevelType w:val="hybridMultilevel"/>
    <w:tmpl w:val="2AB85D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568B"/>
    <w:multiLevelType w:val="hybridMultilevel"/>
    <w:tmpl w:val="8900593E"/>
    <w:lvl w:ilvl="0" w:tplc="2B3AD0AA">
      <w:start w:val="1"/>
      <w:numFmt w:val="decimal"/>
      <w:pStyle w:val="Pod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6D07"/>
    <w:multiLevelType w:val="hybridMultilevel"/>
    <w:tmpl w:val="EC38E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16F8"/>
    <w:multiLevelType w:val="multilevel"/>
    <w:tmpl w:val="3320A8B2"/>
    <w:numStyleLink w:val="VariantaB-odrky"/>
  </w:abstractNum>
  <w:abstractNum w:abstractNumId="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9" w15:restartNumberingAfterBreak="0">
    <w:nsid w:val="191872DA"/>
    <w:multiLevelType w:val="multilevel"/>
    <w:tmpl w:val="E8A48D7C"/>
    <w:numStyleLink w:val="VariantaA-sla"/>
  </w:abstractNum>
  <w:abstractNum w:abstractNumId="10" w15:restartNumberingAfterBreak="0">
    <w:nsid w:val="1B787F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8520E0"/>
    <w:multiLevelType w:val="multilevel"/>
    <w:tmpl w:val="868AD6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89A5EA2"/>
    <w:multiLevelType w:val="multilevel"/>
    <w:tmpl w:val="E8BAE50A"/>
    <w:numStyleLink w:val="VariantaA-odrky"/>
  </w:abstractNum>
  <w:abstractNum w:abstractNumId="13" w15:restartNumberingAfterBreak="0">
    <w:nsid w:val="2FEE71BA"/>
    <w:multiLevelType w:val="hybridMultilevel"/>
    <w:tmpl w:val="548CF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13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046B6"/>
    <w:multiLevelType w:val="hybridMultilevel"/>
    <w:tmpl w:val="E820A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61DF7"/>
    <w:multiLevelType w:val="hybridMultilevel"/>
    <w:tmpl w:val="84B8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A4E47"/>
    <w:multiLevelType w:val="hybridMultilevel"/>
    <w:tmpl w:val="925A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78E6E7F"/>
    <w:multiLevelType w:val="hybridMultilevel"/>
    <w:tmpl w:val="B5DC7200"/>
    <w:lvl w:ilvl="0" w:tplc="713A5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A193F"/>
    <w:multiLevelType w:val="multilevel"/>
    <w:tmpl w:val="868AD6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20F71E6"/>
    <w:multiLevelType w:val="multilevel"/>
    <w:tmpl w:val="996E8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822421"/>
    <w:multiLevelType w:val="multilevel"/>
    <w:tmpl w:val="868AD6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7BEC52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0"/>
  </w:num>
  <w:num w:numId="5">
    <w:abstractNumId w:val="20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15"/>
  </w:num>
  <w:num w:numId="11">
    <w:abstractNumId w:val="17"/>
  </w:num>
  <w:num w:numId="12">
    <w:abstractNumId w:val="16"/>
  </w:num>
  <w:num w:numId="13">
    <w:abstractNumId w:val="5"/>
  </w:num>
  <w:num w:numId="14">
    <w:abstractNumId w:val="23"/>
  </w:num>
  <w:num w:numId="15">
    <w:abstractNumId w:val="10"/>
  </w:num>
  <w:num w:numId="16">
    <w:abstractNumId w:val="3"/>
  </w:num>
  <w:num w:numId="17">
    <w:abstractNumId w:val="25"/>
  </w:num>
  <w:num w:numId="18">
    <w:abstractNumId w:val="4"/>
  </w:num>
  <w:num w:numId="19">
    <w:abstractNumId w:val="22"/>
  </w:num>
  <w:num w:numId="20">
    <w:abstractNumId w:val="24"/>
  </w:num>
  <w:num w:numId="21">
    <w:abstractNumId w:val="1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14"/>
  </w:num>
  <w:num w:numId="31">
    <w:abstractNumId w:val="5"/>
    <w:lvlOverride w:ilvl="0">
      <w:startOverride w:val="10"/>
    </w:lvlOverride>
  </w:num>
  <w:num w:numId="32">
    <w:abstractNumId w:val="5"/>
    <w:lvlOverride w:ilvl="0">
      <w:startOverride w:val="4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D0"/>
    <w:rsid w:val="00015306"/>
    <w:rsid w:val="0002674B"/>
    <w:rsid w:val="0004162E"/>
    <w:rsid w:val="0004786B"/>
    <w:rsid w:val="00063405"/>
    <w:rsid w:val="000809B9"/>
    <w:rsid w:val="00090B40"/>
    <w:rsid w:val="00095A0A"/>
    <w:rsid w:val="000A493D"/>
    <w:rsid w:val="000B1B3D"/>
    <w:rsid w:val="000C4CAF"/>
    <w:rsid w:val="00121485"/>
    <w:rsid w:val="001268B0"/>
    <w:rsid w:val="00153784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31D4E"/>
    <w:rsid w:val="004509E5"/>
    <w:rsid w:val="00486FB9"/>
    <w:rsid w:val="004929F2"/>
    <w:rsid w:val="004C212A"/>
    <w:rsid w:val="004C3613"/>
    <w:rsid w:val="00500232"/>
    <w:rsid w:val="00504668"/>
    <w:rsid w:val="00510537"/>
    <w:rsid w:val="00523728"/>
    <w:rsid w:val="005455E1"/>
    <w:rsid w:val="005502BD"/>
    <w:rsid w:val="00556787"/>
    <w:rsid w:val="00582276"/>
    <w:rsid w:val="005C2560"/>
    <w:rsid w:val="005F7585"/>
    <w:rsid w:val="00601002"/>
    <w:rsid w:val="00605759"/>
    <w:rsid w:val="00636452"/>
    <w:rsid w:val="00650C6C"/>
    <w:rsid w:val="00652FE6"/>
    <w:rsid w:val="00667898"/>
    <w:rsid w:val="00677FE0"/>
    <w:rsid w:val="006D04EF"/>
    <w:rsid w:val="006E2FB0"/>
    <w:rsid w:val="007102D2"/>
    <w:rsid w:val="00713948"/>
    <w:rsid w:val="00746106"/>
    <w:rsid w:val="00753A27"/>
    <w:rsid w:val="0079342A"/>
    <w:rsid w:val="00796C51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E0AC5"/>
    <w:rsid w:val="009F393D"/>
    <w:rsid w:val="009F7F46"/>
    <w:rsid w:val="00A000BF"/>
    <w:rsid w:val="00A0587E"/>
    <w:rsid w:val="00A275BC"/>
    <w:rsid w:val="00A464B4"/>
    <w:rsid w:val="00A61EC4"/>
    <w:rsid w:val="00A63D6B"/>
    <w:rsid w:val="00A84B52"/>
    <w:rsid w:val="00A8660F"/>
    <w:rsid w:val="00A95C48"/>
    <w:rsid w:val="00AA7056"/>
    <w:rsid w:val="00AB31C6"/>
    <w:rsid w:val="00AB523B"/>
    <w:rsid w:val="00AD7E40"/>
    <w:rsid w:val="00AE7B6E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2118A"/>
    <w:rsid w:val="00C34B2F"/>
    <w:rsid w:val="00C46239"/>
    <w:rsid w:val="00C4641B"/>
    <w:rsid w:val="00C6690E"/>
    <w:rsid w:val="00C703C5"/>
    <w:rsid w:val="00C805F2"/>
    <w:rsid w:val="00C96EFE"/>
    <w:rsid w:val="00CB3512"/>
    <w:rsid w:val="00CC5E40"/>
    <w:rsid w:val="00D1569F"/>
    <w:rsid w:val="00D20B1E"/>
    <w:rsid w:val="00D22462"/>
    <w:rsid w:val="00D230AC"/>
    <w:rsid w:val="00D32489"/>
    <w:rsid w:val="00D3349E"/>
    <w:rsid w:val="00D47581"/>
    <w:rsid w:val="00D73CB8"/>
    <w:rsid w:val="00DA7591"/>
    <w:rsid w:val="00DD44EC"/>
    <w:rsid w:val="00DE2F2E"/>
    <w:rsid w:val="00E05A12"/>
    <w:rsid w:val="00E23070"/>
    <w:rsid w:val="00E32798"/>
    <w:rsid w:val="00E33CC8"/>
    <w:rsid w:val="00E51C91"/>
    <w:rsid w:val="00E667C1"/>
    <w:rsid w:val="00EC3F88"/>
    <w:rsid w:val="00ED36D8"/>
    <w:rsid w:val="00EE6BD7"/>
    <w:rsid w:val="00F0689D"/>
    <w:rsid w:val="00F24B43"/>
    <w:rsid w:val="00F71CD0"/>
    <w:rsid w:val="00F8686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B99C6"/>
  <w15:chartTrackingRefBased/>
  <w15:docId w15:val="{7AFF5A25-F665-40D1-BB39-1840041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adpis3"/>
    <w:next w:val="Normln"/>
    <w:link w:val="Nadpis2Char"/>
    <w:uiPriority w:val="7"/>
    <w:unhideWhenUsed/>
    <w:qFormat/>
    <w:rsid w:val="00DE2F2E"/>
    <w:pPr>
      <w:numPr>
        <w:ilvl w:val="1"/>
        <w:numId w:val="14"/>
      </w:numPr>
      <w:spacing w:after="120"/>
      <w:outlineLvl w:val="1"/>
    </w:pPr>
    <w:rPr>
      <w:bCs w:val="0"/>
    </w:rPr>
  </w:style>
  <w:style w:type="paragraph" w:styleId="Nadpis3">
    <w:name w:val="heading 3"/>
    <w:basedOn w:val="Nadpisobsahu"/>
    <w:next w:val="Normln"/>
    <w:link w:val="Nadpis3Char"/>
    <w:uiPriority w:val="7"/>
    <w:unhideWhenUsed/>
    <w:qFormat/>
    <w:rsid w:val="00DE2F2E"/>
    <w:pPr>
      <w:spacing w:before="240" w:line="360" w:lineRule="auto"/>
      <w:jc w:val="both"/>
      <w:outlineLvl w:val="2"/>
    </w:pPr>
    <w:rPr>
      <w:rFonts w:asciiTheme="minorHAnsi" w:eastAsia="Calibri" w:hAnsiTheme="minorHAnsi" w:cs="Calibri"/>
      <w:bCs/>
      <w:color w:val="0070C0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DE2F2E"/>
    <w:rPr>
      <w:rFonts w:eastAsia="Calibri" w:cs="Calibri"/>
      <w:b/>
      <w:color w:val="0070C0"/>
      <w:sz w:val="28"/>
      <w:szCs w:val="28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DE2F2E"/>
    <w:rPr>
      <w:rFonts w:eastAsia="Calibri" w:cs="Calibri"/>
      <w:b/>
      <w:bCs/>
      <w:color w:val="0070C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F24B43"/>
    <w:pPr>
      <w:numPr>
        <w:numId w:val="13"/>
      </w:numPr>
    </w:pPr>
    <w:rPr>
      <w:rFonts w:eastAsia="Calibri" w:cs="Calibri"/>
      <w:color w:val="0070C0"/>
      <w:spacing w:val="15"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5"/>
    <w:rsid w:val="00F24B43"/>
    <w:rPr>
      <w:rFonts w:eastAsia="Calibri" w:cs="Calibri"/>
      <w:color w:val="0070C0"/>
      <w:spacing w:val="15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15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3503-7F86-4269-9CE5-0067B30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26</Pages>
  <Words>9329</Words>
  <Characters>55044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Dulavová Regina</dc:creator>
  <cp:keywords/>
  <dc:description/>
  <cp:lastModifiedBy>Kozák Jan</cp:lastModifiedBy>
  <cp:revision>6</cp:revision>
  <dcterms:created xsi:type="dcterms:W3CDTF">2024-01-30T10:39:00Z</dcterms:created>
  <dcterms:modified xsi:type="dcterms:W3CDTF">2024-08-06T14:03:00Z</dcterms:modified>
</cp:coreProperties>
</file>